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2.png" ContentType="image/png"/>
  <Override PartName="/word/media/image3.jpeg" ContentType="image/jpeg"/>
  <Override PartName="/word/media/image1.png" ContentType="image/png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hanging="0"/>
        <w:rPr>
          <w:sz w:val="32"/>
        </w:rPr>
      </w:pPr>
      <w:r>
        <w:rPr>
          <w:sz w:val="32"/>
        </w:rPr>
        <w:t xml:space="preserve"> </w:t>
      </w:r>
      <w:r>
        <w:rPr/>
        <w:drawing>
          <wp:inline distT="0" distB="0" distL="0" distR="0">
            <wp:extent cx="1638300" cy="161163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11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2"/>
        </w:rPr>
        <w:t xml:space="preserve">                           </w:t>
      </w:r>
      <w:r>
        <w:rPr/>
        <w:drawing>
          <wp:inline distT="0" distB="0" distL="0" distR="0">
            <wp:extent cx="2713355" cy="504825"/>
            <wp:effectExtent l="0" t="0" r="0" b="0"/>
            <wp:docPr id="2" name="Изображение1" descr="C:\Users\Татьяна\Desktop\рабочий стол июль2020\новый год\bg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1" descr="C:\Users\Татьяна\Desktop\рабочий стол июль2020\новый год\bg_logo.pn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35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ind w:hanging="0"/>
        <w:jc w:val="center"/>
        <w:rPr>
          <w:sz w:val="32"/>
        </w:rPr>
      </w:pPr>
      <w:r>
        <w:rPr>
          <w:sz w:val="32"/>
        </w:rPr>
      </w:r>
    </w:p>
    <w:p>
      <w:pPr>
        <w:pStyle w:val="Normal"/>
        <w:ind w:hanging="0"/>
        <w:jc w:val="center"/>
        <w:rPr>
          <w:sz w:val="32"/>
        </w:rPr>
      </w:pPr>
      <w:r>
        <w:rPr>
          <w:sz w:val="32"/>
        </w:rPr>
      </w:r>
    </w:p>
    <w:p>
      <w:pPr>
        <w:pStyle w:val="Normal"/>
        <w:ind w:hanging="0"/>
        <w:jc w:val="center"/>
        <w:rPr>
          <w:sz w:val="32"/>
        </w:rPr>
      </w:pPr>
      <w:r>
        <w:rPr>
          <w:sz w:val="32"/>
        </w:rPr>
        <w:t xml:space="preserve">Уважаемые коллеги! </w:t>
      </w:r>
    </w:p>
    <w:p>
      <w:pPr>
        <w:pStyle w:val="Normal"/>
        <w:ind w:hanging="0"/>
        <w:jc w:val="center"/>
        <w:rPr>
          <w:sz w:val="32"/>
        </w:rPr>
      </w:pPr>
      <w:r>
        <w:rPr>
          <w:sz w:val="32"/>
        </w:rPr>
        <w:t xml:space="preserve">Электронная площадка </w:t>
      </w:r>
      <w:r>
        <w:rPr>
          <w:b/>
          <w:sz w:val="32"/>
        </w:rPr>
        <w:t xml:space="preserve">«Сбер А» </w:t>
      </w:r>
      <w:r>
        <w:rPr>
          <w:sz w:val="32"/>
        </w:rPr>
        <w:t xml:space="preserve">приглашает Вас </w:t>
      </w:r>
    </w:p>
    <w:p>
      <w:pPr>
        <w:pStyle w:val="Normal"/>
        <w:ind w:hanging="0"/>
        <w:jc w:val="center"/>
        <w:rPr>
          <w:sz w:val="32"/>
        </w:rPr>
      </w:pPr>
      <w:r>
        <w:rPr>
          <w:b/>
          <w:sz w:val="32"/>
        </w:rPr>
        <w:t xml:space="preserve">8 и 9 июня 2023 года в 10-00 (по нск) </w:t>
      </w:r>
      <w:r>
        <w:rPr>
          <w:sz w:val="32"/>
        </w:rPr>
        <w:t xml:space="preserve"> </w:t>
      </w:r>
    </w:p>
    <w:p>
      <w:pPr>
        <w:pStyle w:val="Normal"/>
        <w:ind w:hanging="0"/>
        <w:jc w:val="center"/>
        <w:rPr>
          <w:sz w:val="32"/>
        </w:rPr>
      </w:pPr>
      <w:r>
        <w:rPr>
          <w:sz w:val="32"/>
        </w:rPr>
        <w:t>на двухдневный семинар по темам:</w:t>
      </w:r>
    </w:p>
    <w:p>
      <w:pPr>
        <w:pStyle w:val="Normal"/>
        <w:ind w:hanging="0"/>
        <w:jc w:val="center"/>
        <w:rPr>
          <w:sz w:val="32"/>
        </w:rPr>
      </w:pPr>
      <w:r>
        <w:rPr>
          <w:sz w:val="32"/>
        </w:rPr>
      </w:r>
    </w:p>
    <w:p>
      <w:pPr>
        <w:pStyle w:val="Normal"/>
        <w:ind w:hanging="0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  <w:lang w:val="en-US"/>
        </w:rPr>
        <w:t>I</w:t>
      </w:r>
      <w:r>
        <w:rPr>
          <w:b/>
          <w:sz w:val="32"/>
          <w:szCs w:val="32"/>
        </w:rPr>
        <w:t>. «Обзор ключевых изменений законодательства Федерального закона 44-ФЗ и практики в 2023 году»</w:t>
      </w:r>
    </w:p>
    <w:p>
      <w:pPr>
        <w:pStyle w:val="Normal"/>
        <w:ind w:hanging="0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  <w:lang w:val="en-US"/>
        </w:rPr>
        <w:t>II</w:t>
      </w:r>
      <w:r>
        <w:rPr>
          <w:b/>
          <w:sz w:val="32"/>
          <w:szCs w:val="32"/>
        </w:rPr>
        <w:t xml:space="preserve">. «Федеральный закон 223-ФЗ в 2023 году: </w:t>
      </w:r>
    </w:p>
    <w:p>
      <w:pPr>
        <w:pStyle w:val="Normal"/>
        <w:ind w:hanging="0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>новые правила, практика закупок, спорные вопросы».</w:t>
      </w:r>
    </w:p>
    <w:p>
      <w:pPr>
        <w:pStyle w:val="Normal"/>
        <w:ind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Место проведения: </w:t>
      </w:r>
    </w:p>
    <w:p>
      <w:pPr>
        <w:pStyle w:val="Normal"/>
        <w:ind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г. Новосибирск, ул. Серебренниковская, 20 (Конференц-зал, 3 этаж)</w:t>
      </w:r>
      <w:r>
        <w:rPr>
          <w:sz w:val="32"/>
        </w:rPr>
        <w:t xml:space="preserve"> </w:t>
      </w:r>
    </w:p>
    <w:p>
      <w:pPr>
        <w:pStyle w:val="Normal"/>
        <w:ind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hanging="0"/>
        <w:jc w:val="center"/>
        <w:rPr>
          <w:b/>
          <w:b/>
          <w:sz w:val="28"/>
          <w:szCs w:val="28"/>
        </w:rPr>
      </w:pPr>
      <w:r>
        <w:rPr>
          <w:sz w:val="32"/>
        </w:rPr>
        <w:t xml:space="preserve"> </w:t>
      </w:r>
    </w:p>
    <w:p>
      <w:pPr>
        <w:pStyle w:val="Normal"/>
        <w:ind w:left="-1418" w:hanging="0"/>
        <w:rPr>
          <w:sz w:val="32"/>
        </w:rPr>
      </w:pPr>
      <w:r>
        <w:rPr/>
        <w:drawing>
          <wp:inline distT="0" distB="0" distL="0" distR="0">
            <wp:extent cx="8353425" cy="1647825"/>
            <wp:effectExtent l="0" t="0" r="0" b="0"/>
            <wp:docPr id="3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34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ind w:hanging="0"/>
        <w:jc w:val="center"/>
        <w:rPr>
          <w:b/>
          <w:b/>
          <w:sz w:val="32"/>
        </w:rPr>
      </w:pPr>
      <w:r>
        <w:rPr>
          <w:b/>
          <w:sz w:val="32"/>
        </w:rPr>
      </w:r>
    </w:p>
    <w:p>
      <w:pPr>
        <w:pStyle w:val="Normal"/>
        <w:ind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ПРОГРАММА СЕМИНАРА 08.06.2023  (44-ФЗ)  </w:t>
      </w:r>
    </w:p>
    <w:tbl>
      <w:tblPr>
        <w:tblW w:w="9493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82"/>
        <w:gridCol w:w="9010"/>
      </w:tblGrid>
      <w:tr>
        <w:trPr>
          <w:tblHeader w:val="true"/>
          <w:trHeight w:val="775" w:hRule="atLeast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pacing w:lineRule="auto" w:line="240"/>
              <w:ind w:left="-108" w:right="-143" w:hanging="0"/>
              <w:jc w:val="center"/>
              <w:rPr>
                <w:rFonts w:eastAsia="" w:eastAsiaTheme="minorEastAsia"/>
                <w:b/>
                <w:b/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 xml:space="preserve">     </w:t>
            </w:r>
            <w:r>
              <w:rPr>
                <w:rFonts w:eastAsia="" w:eastAsiaTheme="minorEastAsia"/>
                <w:b/>
                <w:sz w:val="22"/>
                <w:szCs w:val="22"/>
                <w:lang w:eastAsia="ru-RU"/>
              </w:rPr>
              <w:t xml:space="preserve">№ </w:t>
            </w:r>
            <w:r>
              <w:rPr>
                <w:rFonts w:eastAsia="" w:eastAsiaTheme="minorEastAsia"/>
                <w:b/>
                <w:sz w:val="22"/>
                <w:szCs w:val="22"/>
                <w:lang w:eastAsia="ru-RU"/>
              </w:rPr>
              <w:t>п/п</w:t>
            </w:r>
          </w:p>
        </w:tc>
        <w:tc>
          <w:tcPr>
            <w:tcW w:w="9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jc w:val="center"/>
              <w:rPr>
                <w:rFonts w:eastAsia="" w:eastAsiaTheme="minorEastAsia"/>
                <w:b/>
                <w:b/>
                <w:sz w:val="22"/>
                <w:szCs w:val="22"/>
                <w:lang w:eastAsia="ru-RU"/>
              </w:rPr>
            </w:pPr>
            <w:r>
              <w:rPr>
                <w:rFonts w:eastAsia="" w:eastAsiaTheme="minorEastAsia"/>
                <w:b/>
                <w:sz w:val="22"/>
                <w:szCs w:val="22"/>
                <w:lang w:eastAsia="ru-RU"/>
              </w:rPr>
              <w:t>Наименование вопросов повестки, докладчики</w:t>
            </w:r>
          </w:p>
        </w:tc>
      </w:tr>
      <w:tr>
        <w:trPr>
          <w:tblHeader w:val="true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pacing w:lineRule="auto" w:line="240"/>
              <w:ind w:left="-108" w:right="-143" w:hanging="0"/>
              <w:jc w:val="center"/>
              <w:rPr>
                <w:rFonts w:eastAsia="" w:eastAsiaTheme="minorEastAsia"/>
                <w:b/>
                <w:b/>
                <w:sz w:val="22"/>
                <w:szCs w:val="22"/>
                <w:lang w:eastAsia="ru-RU"/>
              </w:rPr>
            </w:pPr>
            <w:r>
              <w:rPr>
                <w:rFonts w:eastAsia="" w:eastAsiaTheme="minorEastAsia"/>
                <w:b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jc w:val="left"/>
              <w:rPr>
                <w:rFonts w:eastAsia="" w:eastAsiaTheme="minorEastAsia"/>
                <w:b/>
                <w:b/>
                <w:sz w:val="22"/>
                <w:szCs w:val="22"/>
                <w:lang w:eastAsia="ru-RU"/>
              </w:rPr>
            </w:pPr>
            <w:r>
              <w:rPr>
                <w:rFonts w:eastAsia="" w:eastAsiaTheme="minorEastAsia"/>
                <w:b/>
                <w:sz w:val="22"/>
                <w:szCs w:val="22"/>
                <w:lang w:eastAsia="ru-RU"/>
              </w:rPr>
              <w:t>09.30 – 09.55 Регистрация участников</w:t>
            </w:r>
          </w:p>
        </w:tc>
      </w:tr>
      <w:tr>
        <w:trPr>
          <w:tblHeader w:val="true"/>
          <w:trHeight w:val="1365" w:hRule="atLeast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pacing w:lineRule="auto" w:line="240"/>
              <w:ind w:left="-108" w:right="-143" w:hanging="0"/>
              <w:jc w:val="center"/>
              <w:rPr>
                <w:rFonts w:eastAsia="" w:eastAsiaTheme="minorEastAsia"/>
                <w:b/>
                <w:b/>
                <w:sz w:val="22"/>
                <w:szCs w:val="22"/>
                <w:lang w:eastAsia="ru-RU"/>
              </w:rPr>
            </w:pPr>
            <w:r>
              <w:rPr>
                <w:rFonts w:eastAsia="" w:eastAsiaTheme="minorEastAsia"/>
                <w:b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jc w:val="left"/>
              <w:rPr>
                <w:rFonts w:eastAsia="" w:eastAsiaTheme="minorEastAsia"/>
                <w:b/>
                <w:b/>
                <w:sz w:val="22"/>
                <w:szCs w:val="22"/>
                <w:lang w:eastAsia="ru-RU"/>
              </w:rPr>
            </w:pPr>
            <w:r>
              <w:rPr>
                <w:rFonts w:eastAsia="" w:eastAsiaTheme="minorEastAsia"/>
                <w:b/>
                <w:sz w:val="22"/>
                <w:szCs w:val="22"/>
                <w:lang w:eastAsia="ru-RU"/>
              </w:rPr>
              <w:t xml:space="preserve">Приветственное слово (10:00-10:15) </w:t>
            </w:r>
          </w:p>
          <w:p>
            <w:pPr>
              <w:pStyle w:val="Normal"/>
              <w:spacing w:lineRule="auto" w:line="240"/>
              <w:ind w:hanging="0"/>
              <w:jc w:val="left"/>
              <w:rPr>
                <w:rFonts w:eastAsia="" w:eastAsiaTheme="minorEastAsia"/>
                <w:i/>
                <w:i/>
                <w:sz w:val="22"/>
                <w:szCs w:val="22"/>
                <w:lang w:eastAsia="ru-RU"/>
              </w:rPr>
            </w:pPr>
            <w:r>
              <w:rPr>
                <w:rFonts w:eastAsia="" w:eastAsiaTheme="minorEastAsia"/>
                <w:i/>
                <w:sz w:val="22"/>
                <w:szCs w:val="22"/>
                <w:lang w:eastAsia="ru-RU"/>
              </w:rPr>
              <w:t>Шарпф Светлана Леонидовна, Начальник Контрольного Управления Новосибирской области</w:t>
            </w:r>
          </w:p>
          <w:p>
            <w:pPr>
              <w:pStyle w:val="Normal"/>
              <w:spacing w:lineRule="auto" w:line="240"/>
              <w:ind w:hanging="0"/>
              <w:jc w:val="left"/>
              <w:rPr>
                <w:rFonts w:eastAsia="" w:eastAsiaTheme="minorEastAsia"/>
                <w:i/>
                <w:i/>
                <w:sz w:val="22"/>
                <w:szCs w:val="22"/>
                <w:lang w:eastAsia="ru-RU"/>
              </w:rPr>
            </w:pPr>
            <w:r>
              <w:rPr>
                <w:rFonts w:eastAsia="" w:eastAsiaTheme="minorEastAsia"/>
                <w:i/>
                <w:sz w:val="22"/>
                <w:szCs w:val="22"/>
                <w:lang w:eastAsia="ru-RU"/>
              </w:rPr>
              <w:t>Веселков Александр Владимирович,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" w:eastAsiaTheme="minorEastAsia"/>
                <w:i/>
                <w:sz w:val="22"/>
                <w:szCs w:val="22"/>
                <w:lang w:eastAsia="ru-RU"/>
              </w:rPr>
              <w:t>Начальник департамента финансов и налоговой политики мэрии города Новосибирска</w:t>
            </w:r>
          </w:p>
          <w:p>
            <w:pPr>
              <w:pStyle w:val="Normal"/>
              <w:spacing w:lineRule="auto" w:line="240"/>
              <w:ind w:hanging="0"/>
              <w:jc w:val="left"/>
              <w:rPr>
                <w:rFonts w:eastAsia="" w:eastAsiaTheme="minorEastAsia"/>
                <w:sz w:val="22"/>
                <w:szCs w:val="22"/>
                <w:lang w:eastAsia="ru-RU"/>
              </w:rPr>
            </w:pPr>
            <w:r>
              <w:rPr>
                <w:rFonts w:eastAsia="" w:eastAsiaTheme="minorEastAsia"/>
                <w:sz w:val="22"/>
                <w:szCs w:val="22"/>
                <w:lang w:eastAsia="ru-RU"/>
              </w:rPr>
            </w:r>
          </w:p>
        </w:tc>
      </w:tr>
      <w:tr>
        <w:trPr>
          <w:tblHeader w:val="true"/>
          <w:trHeight w:val="767" w:hRule="atLeast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pacing w:lineRule="auto" w:line="240"/>
              <w:ind w:left="-108" w:right="-143" w:hanging="0"/>
              <w:jc w:val="center"/>
              <w:rPr>
                <w:rFonts w:eastAsia="" w:eastAsiaTheme="minorEastAsia"/>
                <w:b/>
                <w:b/>
                <w:sz w:val="22"/>
                <w:szCs w:val="22"/>
                <w:lang w:val="en-US" w:eastAsia="ru-RU"/>
              </w:rPr>
            </w:pPr>
            <w:r>
              <w:rPr>
                <w:rFonts w:eastAsia="" w:eastAsiaTheme="minorEastAsia"/>
                <w:b/>
                <w:sz w:val="22"/>
                <w:szCs w:val="22"/>
                <w:lang w:val="en-US" w:eastAsia="ru-RU"/>
              </w:rPr>
              <w:t>3</w:t>
            </w:r>
          </w:p>
        </w:tc>
        <w:tc>
          <w:tcPr>
            <w:tcW w:w="9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jc w:val="left"/>
              <w:rPr>
                <w:rFonts w:eastAsia="" w:eastAsiaTheme="minorEastAsia"/>
                <w:b/>
                <w:b/>
                <w:sz w:val="22"/>
                <w:szCs w:val="22"/>
                <w:lang w:eastAsia="ru-RU"/>
              </w:rPr>
            </w:pPr>
            <w:r>
              <w:rPr>
                <w:rFonts w:eastAsia="" w:eastAsiaTheme="minorEastAsia"/>
                <w:b/>
                <w:sz w:val="22"/>
                <w:szCs w:val="22"/>
                <w:lang w:eastAsia="ru-RU"/>
              </w:rPr>
              <w:t>Типовые нарушения в сфере закупок (10:15 – 10:30)</w:t>
            </w:r>
          </w:p>
          <w:p>
            <w:pPr>
              <w:pStyle w:val="Normal"/>
              <w:spacing w:lineRule="auto" w:line="240"/>
              <w:ind w:hanging="0"/>
              <w:jc w:val="left"/>
              <w:rPr>
                <w:rFonts w:eastAsia="" w:eastAsiaTheme="minorEastAsia"/>
                <w:i/>
                <w:i/>
                <w:sz w:val="22"/>
                <w:szCs w:val="22"/>
                <w:lang w:eastAsia="ru-RU"/>
              </w:rPr>
            </w:pPr>
            <w:r>
              <w:rPr>
                <w:rFonts w:eastAsia="" w:eastAsiaTheme="minorEastAsia"/>
                <w:i/>
                <w:sz w:val="22"/>
                <w:szCs w:val="22"/>
                <w:lang w:eastAsia="ru-RU"/>
              </w:rPr>
              <w:t>Елестратова Олеся Олеговна, Начальник отдела оценки, анализа и методологии Контрольного Управления Новосибирской области</w:t>
            </w:r>
          </w:p>
          <w:p>
            <w:pPr>
              <w:pStyle w:val="Normal"/>
              <w:spacing w:lineRule="auto" w:line="240"/>
              <w:ind w:hanging="0"/>
              <w:jc w:val="left"/>
              <w:rPr>
                <w:rFonts w:eastAsia="" w:eastAsiaTheme="minorEastAsia"/>
                <w:i/>
                <w:i/>
                <w:sz w:val="22"/>
                <w:szCs w:val="22"/>
                <w:lang w:eastAsia="ru-RU"/>
              </w:rPr>
            </w:pPr>
            <w:r>
              <w:rPr>
                <w:rFonts w:eastAsia="" w:eastAsiaTheme="minorEastAsia"/>
                <w:i/>
                <w:sz w:val="22"/>
                <w:szCs w:val="22"/>
                <w:lang w:eastAsia="ru-RU"/>
              </w:rPr>
            </w:r>
          </w:p>
        </w:tc>
      </w:tr>
      <w:tr>
        <w:trPr>
          <w:tblHeader w:val="true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pacing w:lineRule="auto" w:line="240"/>
              <w:ind w:left="-108" w:right="-143" w:hanging="0"/>
              <w:jc w:val="center"/>
              <w:rPr>
                <w:rFonts w:eastAsia="" w:eastAsiaTheme="minorEastAsia"/>
                <w:b/>
                <w:b/>
                <w:sz w:val="22"/>
                <w:szCs w:val="22"/>
                <w:lang w:val="en-US" w:eastAsia="ru-RU"/>
              </w:rPr>
            </w:pPr>
            <w:r>
              <w:rPr>
                <w:rFonts w:eastAsia="" w:eastAsiaTheme="minorEastAsia"/>
                <w:b/>
                <w:sz w:val="22"/>
                <w:szCs w:val="22"/>
                <w:lang w:val="en-US" w:eastAsia="ru-RU"/>
              </w:rPr>
              <w:t>4</w:t>
            </w:r>
          </w:p>
        </w:tc>
        <w:tc>
          <w:tcPr>
            <w:tcW w:w="9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jc w:val="left"/>
              <w:rPr>
                <w:rFonts w:eastAsia="" w:eastAsiaTheme="minorEastAsia"/>
                <w:b/>
                <w:b/>
                <w:sz w:val="22"/>
                <w:szCs w:val="22"/>
                <w:lang w:eastAsia="ru-RU"/>
              </w:rPr>
            </w:pPr>
            <w:r>
              <w:rPr>
                <w:rFonts w:eastAsia="" w:eastAsiaTheme="minorEastAsia"/>
                <w:b/>
                <w:sz w:val="22"/>
                <w:szCs w:val="22"/>
                <w:lang w:eastAsia="ru-RU"/>
              </w:rPr>
              <w:t>«Обзор ключевых изменений 44-ФЗ «О контрактной системе». Практика применения в 2023 году» (10:30 – 11:15)</w:t>
            </w:r>
          </w:p>
          <w:p>
            <w:pPr>
              <w:pStyle w:val="Normal"/>
              <w:spacing w:lineRule="auto" w:line="240"/>
              <w:ind w:hanging="0"/>
              <w:jc w:val="left"/>
              <w:rPr>
                <w:rFonts w:eastAsia="" w:eastAsiaTheme="minorEastAsia"/>
                <w:i/>
                <w:i/>
                <w:sz w:val="22"/>
                <w:szCs w:val="22"/>
                <w:lang w:eastAsia="ru-RU"/>
              </w:rPr>
            </w:pPr>
            <w:r>
              <w:rPr>
                <w:rFonts w:eastAsia="" w:eastAsiaTheme="minorEastAsia"/>
                <w:b/>
                <w:i/>
                <w:sz w:val="22"/>
                <w:szCs w:val="22"/>
                <w:lang w:eastAsia="ru-RU"/>
              </w:rPr>
              <w:t xml:space="preserve">Докладчик: </w:t>
            </w:r>
            <w:r>
              <w:rPr>
                <w:rFonts w:eastAsia="" w:eastAsiaTheme="minorEastAsia"/>
                <w:i/>
                <w:sz w:val="22"/>
                <w:szCs w:val="22"/>
                <w:lang w:eastAsia="ru-RU"/>
              </w:rPr>
              <w:t>Фирсов Евгений Игоревич, территориальный директор АО «Сбербанк-АСТ» в Сибирском федеральном округе</w:t>
            </w:r>
          </w:p>
          <w:p>
            <w:pPr>
              <w:pStyle w:val="Normal"/>
              <w:spacing w:lineRule="auto" w:line="240"/>
              <w:ind w:hanging="0"/>
              <w:jc w:val="left"/>
              <w:rPr>
                <w:rFonts w:eastAsia="" w:eastAsiaTheme="minorEastAsia"/>
                <w:b/>
                <w:b/>
                <w:i/>
                <w:i/>
                <w:sz w:val="22"/>
                <w:szCs w:val="22"/>
                <w:lang w:eastAsia="ru-RU"/>
              </w:rPr>
            </w:pPr>
            <w:r>
              <w:rPr>
                <w:rFonts w:eastAsia="" w:eastAsiaTheme="minorEastAsia"/>
                <w:b/>
                <w:i/>
                <w:sz w:val="22"/>
                <w:szCs w:val="22"/>
                <w:lang w:eastAsia="ru-RU"/>
              </w:rPr>
            </w:r>
          </w:p>
        </w:tc>
      </w:tr>
      <w:tr>
        <w:trPr>
          <w:tblHeader w:val="true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pacing w:lineRule="auto" w:line="240"/>
              <w:ind w:left="-108" w:right="-143" w:hanging="0"/>
              <w:jc w:val="center"/>
              <w:rPr>
                <w:rFonts w:eastAsia="" w:eastAsiaTheme="minorEastAsia"/>
                <w:b/>
                <w:b/>
                <w:sz w:val="22"/>
                <w:szCs w:val="22"/>
                <w:lang w:val="en-US" w:eastAsia="ru-RU"/>
              </w:rPr>
            </w:pPr>
            <w:r>
              <w:rPr>
                <w:rFonts w:eastAsia="" w:eastAsiaTheme="minorEastAsia"/>
                <w:b/>
                <w:sz w:val="22"/>
                <w:szCs w:val="22"/>
                <w:lang w:val="en-US" w:eastAsia="ru-RU"/>
              </w:rPr>
              <w:t>5</w:t>
            </w:r>
          </w:p>
        </w:tc>
        <w:tc>
          <w:tcPr>
            <w:tcW w:w="9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/>
              <w:ind w:hanging="0"/>
              <w:jc w:val="left"/>
              <w:rPr>
                <w:rFonts w:eastAsia="" w:eastAsiaTheme="minorEastAsia"/>
                <w:b/>
                <w:b/>
                <w:sz w:val="22"/>
                <w:szCs w:val="22"/>
                <w:lang w:eastAsia="ru-RU"/>
              </w:rPr>
            </w:pPr>
            <w:r>
              <w:rPr>
                <w:rFonts w:eastAsia="" w:eastAsiaTheme="minorEastAsia"/>
                <w:b/>
                <w:sz w:val="22"/>
                <w:szCs w:val="22"/>
                <w:lang w:eastAsia="ru-RU"/>
              </w:rPr>
              <w:t>«Особенности заключения контрактов с Единственным поставщиком» (подрядчиком, исполнителем) (11:15 – 12:00)</w:t>
            </w:r>
          </w:p>
          <w:p>
            <w:pPr>
              <w:pStyle w:val="Normal"/>
              <w:spacing w:lineRule="auto" w:line="240"/>
              <w:ind w:hanging="0"/>
              <w:jc w:val="left"/>
              <w:rPr>
                <w:rFonts w:eastAsia="" w:eastAsiaTheme="minorEastAsia"/>
                <w:i/>
                <w:i/>
                <w:sz w:val="22"/>
                <w:szCs w:val="22"/>
                <w:lang w:eastAsia="ru-RU"/>
              </w:rPr>
            </w:pPr>
            <w:r>
              <w:rPr>
                <w:rFonts w:eastAsia="" w:eastAsiaTheme="minorEastAsia"/>
                <w:b/>
                <w:i/>
                <w:sz w:val="22"/>
                <w:szCs w:val="22"/>
                <w:lang w:eastAsia="ru-RU"/>
              </w:rPr>
              <w:t xml:space="preserve">Докладчик: </w:t>
            </w:r>
            <w:r>
              <w:rPr>
                <w:rFonts w:eastAsia="" w:eastAsiaTheme="minorEastAsia"/>
                <w:i/>
                <w:sz w:val="22"/>
                <w:szCs w:val="22"/>
                <w:lang w:eastAsia="ru-RU"/>
              </w:rPr>
              <w:t>Сизикова Анна Александровна, Заведующий кафедрой «Регулируемые закупки» АНО ИДПО «Госзаказ», преподаватель, высококвалифицированный эксперт в сфере закупок</w:t>
            </w:r>
          </w:p>
          <w:p>
            <w:pPr>
              <w:pStyle w:val="Normal"/>
              <w:spacing w:lineRule="auto" w:line="240"/>
              <w:ind w:hanging="0"/>
              <w:jc w:val="left"/>
              <w:rPr>
                <w:rFonts w:eastAsia="" w:eastAsiaTheme="minorEastAsia"/>
                <w:b/>
                <w:b/>
                <w:i/>
                <w:i/>
                <w:sz w:val="22"/>
                <w:szCs w:val="22"/>
                <w:lang w:eastAsia="ru-RU"/>
              </w:rPr>
            </w:pPr>
            <w:r>
              <w:rPr>
                <w:rFonts w:eastAsia="" w:eastAsiaTheme="minorEastAsia"/>
                <w:b/>
                <w:i/>
                <w:sz w:val="22"/>
                <w:szCs w:val="22"/>
                <w:lang w:eastAsia="ru-RU"/>
              </w:rPr>
            </w:r>
          </w:p>
        </w:tc>
      </w:tr>
      <w:tr>
        <w:trPr>
          <w:tblHeader w:val="true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pacing w:lineRule="auto" w:line="240"/>
              <w:ind w:left="-108" w:right="-143" w:hanging="0"/>
              <w:jc w:val="center"/>
              <w:rPr>
                <w:rFonts w:eastAsia="" w:eastAsiaTheme="minorEastAsia"/>
                <w:b/>
                <w:b/>
                <w:sz w:val="22"/>
                <w:szCs w:val="22"/>
                <w:lang w:val="en-US" w:eastAsia="ru-RU"/>
              </w:rPr>
            </w:pPr>
            <w:r>
              <w:rPr>
                <w:rFonts w:eastAsia="" w:eastAsiaTheme="minorEastAsia"/>
                <w:b/>
                <w:sz w:val="22"/>
                <w:szCs w:val="22"/>
                <w:lang w:val="en-US" w:eastAsia="ru-RU"/>
              </w:rPr>
              <w:t>6</w:t>
            </w:r>
          </w:p>
        </w:tc>
        <w:tc>
          <w:tcPr>
            <w:tcW w:w="9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jc w:val="left"/>
              <w:rPr>
                <w:rFonts w:eastAsia="" w:eastAsiaTheme="minorEastAsia"/>
                <w:b/>
                <w:b/>
                <w:sz w:val="22"/>
                <w:szCs w:val="22"/>
                <w:lang w:eastAsia="ru-RU"/>
              </w:rPr>
            </w:pPr>
            <w:r>
              <w:rPr>
                <w:rFonts w:eastAsia="" w:eastAsiaTheme="minorEastAsia"/>
                <w:b/>
                <w:sz w:val="22"/>
                <w:szCs w:val="22"/>
                <w:lang w:eastAsia="ru-RU"/>
              </w:rPr>
              <w:t>КОФЕ-БРЕЙК   (12:00 - 12:40)</w:t>
            </w:r>
          </w:p>
        </w:tc>
      </w:tr>
      <w:tr>
        <w:trPr>
          <w:tblHeader w:val="true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pacing w:lineRule="auto" w:line="240"/>
              <w:ind w:left="-108" w:right="-143" w:hanging="0"/>
              <w:jc w:val="center"/>
              <w:rPr>
                <w:rFonts w:eastAsia="" w:eastAsiaTheme="minorEastAsia"/>
                <w:b/>
                <w:b/>
                <w:sz w:val="22"/>
                <w:szCs w:val="22"/>
                <w:lang w:val="en-US" w:eastAsia="ru-RU"/>
              </w:rPr>
            </w:pPr>
            <w:r>
              <w:rPr>
                <w:rFonts w:eastAsia="" w:eastAsiaTheme="minorEastAsia"/>
                <w:b/>
                <w:sz w:val="22"/>
                <w:szCs w:val="22"/>
                <w:lang w:val="en-US" w:eastAsia="ru-RU"/>
              </w:rPr>
              <w:t>7</w:t>
            </w:r>
          </w:p>
        </w:tc>
        <w:tc>
          <w:tcPr>
            <w:tcW w:w="9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/>
              <w:ind w:hanging="0"/>
              <w:rPr>
                <w:rFonts w:eastAsia="" w:eastAsiaTheme="minorEastAsia"/>
                <w:b/>
                <w:b/>
                <w:sz w:val="22"/>
                <w:szCs w:val="22"/>
                <w:lang w:eastAsia="ru-RU"/>
              </w:rPr>
            </w:pPr>
            <w:r>
              <w:rPr>
                <w:rFonts w:eastAsia="" w:eastAsiaTheme="minorEastAsia"/>
                <w:b/>
                <w:sz w:val="22"/>
                <w:szCs w:val="22"/>
                <w:lang w:eastAsia="ru-RU"/>
              </w:rPr>
              <w:t>«Сервисы и инструменты для эффективного проведения закупок на электронной площадке Сбер А» (12:40-13:00)</w:t>
            </w:r>
          </w:p>
          <w:p>
            <w:pPr>
              <w:pStyle w:val="Normal"/>
              <w:spacing w:lineRule="auto" w:line="240"/>
              <w:ind w:hanging="0"/>
              <w:jc w:val="left"/>
              <w:rPr>
                <w:rFonts w:eastAsia="" w:eastAsiaTheme="minorEastAsia"/>
                <w:i/>
                <w:i/>
                <w:sz w:val="22"/>
                <w:szCs w:val="22"/>
                <w:lang w:eastAsia="ru-RU"/>
              </w:rPr>
            </w:pPr>
            <w:r>
              <w:rPr>
                <w:rFonts w:eastAsia="" w:eastAsiaTheme="minorEastAsia"/>
                <w:b/>
                <w:i/>
                <w:sz w:val="22"/>
                <w:szCs w:val="22"/>
                <w:lang w:eastAsia="ru-RU"/>
              </w:rPr>
              <w:t xml:space="preserve">Докладчик: </w:t>
            </w:r>
            <w:r>
              <w:rPr>
                <w:rFonts w:eastAsia="" w:eastAsiaTheme="minorEastAsia"/>
                <w:i/>
                <w:sz w:val="22"/>
                <w:szCs w:val="22"/>
                <w:lang w:eastAsia="ru-RU"/>
              </w:rPr>
              <w:t>Ромахина Ольга,</w:t>
            </w:r>
            <w:r>
              <w:rPr>
                <w:rFonts w:eastAsia="" w:eastAsiaTheme="minorEastAsia"/>
                <w:b/>
                <w:i/>
                <w:sz w:val="22"/>
                <w:szCs w:val="22"/>
                <w:lang w:eastAsia="ru-RU"/>
              </w:rPr>
              <w:t xml:space="preserve"> </w:t>
            </w:r>
            <w:r>
              <w:rPr>
                <w:rFonts w:eastAsia="" w:eastAsiaTheme="minorEastAsia"/>
                <w:i/>
                <w:sz w:val="22"/>
                <w:szCs w:val="22"/>
                <w:lang w:eastAsia="ru-RU"/>
              </w:rPr>
              <w:t xml:space="preserve">Региональный представитель по Новосибирской области ЭТП СБЕР А </w:t>
            </w:r>
          </w:p>
          <w:p>
            <w:pPr>
              <w:pStyle w:val="Normal"/>
              <w:spacing w:lineRule="auto" w:line="240"/>
              <w:ind w:hanging="0"/>
              <w:jc w:val="left"/>
              <w:rPr>
                <w:rFonts w:eastAsia="" w:eastAsiaTheme="minorEastAsia"/>
                <w:b/>
                <w:b/>
                <w:i/>
                <w:i/>
                <w:sz w:val="22"/>
                <w:szCs w:val="22"/>
                <w:lang w:eastAsia="ru-RU"/>
              </w:rPr>
            </w:pPr>
            <w:r>
              <w:rPr>
                <w:rFonts w:eastAsia="" w:eastAsiaTheme="minorEastAsia"/>
                <w:b/>
                <w:i/>
                <w:sz w:val="22"/>
                <w:szCs w:val="22"/>
                <w:lang w:eastAsia="ru-RU"/>
              </w:rPr>
            </w:r>
          </w:p>
        </w:tc>
      </w:tr>
      <w:tr>
        <w:trPr/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pacing w:lineRule="auto" w:line="240"/>
              <w:ind w:left="644" w:right="-143" w:hanging="502"/>
              <w:jc w:val="left"/>
              <w:rPr>
                <w:rFonts w:eastAsia="" w:eastAsiaTheme="minorEastAsia"/>
                <w:b/>
                <w:b/>
                <w:sz w:val="22"/>
                <w:szCs w:val="22"/>
                <w:lang w:val="en-US" w:eastAsia="ru-RU"/>
              </w:rPr>
            </w:pPr>
            <w:r>
              <w:rPr>
                <w:rFonts w:eastAsia="" w:eastAsiaTheme="minorEastAsia"/>
                <w:b/>
                <w:sz w:val="22"/>
                <w:szCs w:val="22"/>
                <w:lang w:val="en-US" w:eastAsia="ru-RU"/>
              </w:rPr>
              <w:t>8</w:t>
            </w:r>
          </w:p>
        </w:tc>
        <w:tc>
          <w:tcPr>
            <w:tcW w:w="9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/>
              <w:ind w:hanging="0"/>
              <w:rPr>
                <w:rFonts w:eastAsia="" w:eastAsiaTheme="minorEastAsia"/>
                <w:b/>
                <w:b/>
                <w:sz w:val="22"/>
                <w:szCs w:val="22"/>
                <w:lang w:eastAsia="ru-RU"/>
              </w:rPr>
            </w:pPr>
            <w:r>
              <w:rPr>
                <w:rFonts w:eastAsia="" w:eastAsiaTheme="minorEastAsia"/>
                <w:b/>
                <w:sz w:val="22"/>
                <w:szCs w:val="22"/>
                <w:lang w:eastAsia="ru-RU"/>
              </w:rPr>
              <w:t xml:space="preserve">Применение Постановления Правительства РФ от 16 апреля 2022 г. N 680 "Об установлении порядка и случаев изменения существенных условий государственных и муниципальных контрактов, предметом которых является выполнение работ по строительству, реконструкции, капитальному ремонту, сносу объекта капитального строительства, проведение работ по сохранению объектов культурного наследия" </w:t>
            </w:r>
          </w:p>
          <w:p>
            <w:pPr>
              <w:pStyle w:val="Normal"/>
              <w:spacing w:lineRule="auto" w:line="240"/>
              <w:ind w:hanging="0"/>
              <w:rPr>
                <w:rFonts w:eastAsia="" w:eastAsiaTheme="minorEastAsia"/>
                <w:b/>
                <w:b/>
                <w:sz w:val="22"/>
                <w:szCs w:val="22"/>
                <w:lang w:eastAsia="ru-RU"/>
              </w:rPr>
            </w:pPr>
            <w:r>
              <w:rPr>
                <w:rFonts w:eastAsia="" w:eastAsiaTheme="minorEastAsia"/>
                <w:b/>
                <w:sz w:val="22"/>
                <w:szCs w:val="22"/>
                <w:lang w:eastAsia="ru-RU"/>
              </w:rPr>
              <w:t>(13:00 – 14:00)</w:t>
            </w:r>
          </w:p>
          <w:p>
            <w:pPr>
              <w:pStyle w:val="Normal"/>
              <w:spacing w:lineRule="auto" w:line="240"/>
              <w:ind w:hanging="0"/>
              <w:rPr>
                <w:rFonts w:eastAsia="" w:eastAsiaTheme="minorEastAsia"/>
                <w:i/>
                <w:i/>
                <w:sz w:val="22"/>
                <w:szCs w:val="22"/>
                <w:lang w:eastAsia="ru-RU"/>
              </w:rPr>
            </w:pPr>
            <w:r>
              <w:rPr>
                <w:rFonts w:eastAsia="" w:eastAsiaTheme="minorEastAsia"/>
                <w:b/>
                <w:i/>
                <w:sz w:val="22"/>
                <w:szCs w:val="22"/>
                <w:lang w:eastAsia="ru-RU"/>
              </w:rPr>
              <w:t>Докладчик:</w:t>
            </w:r>
            <w:r>
              <w:rPr>
                <w:rFonts w:eastAsia="" w:eastAsiaTheme="minorEastAsia"/>
                <w:i/>
                <w:sz w:val="22"/>
                <w:szCs w:val="22"/>
                <w:lang w:eastAsia="ru-RU"/>
              </w:rPr>
              <w:t xml:space="preserve"> Сизикова Анна Александровна, Заведующий кафедрой «Регулируемые закупки» АНО ИДПО «Госзаказ», преподаватель, высококвалифицированный эксперт в сфере закупок</w:t>
            </w:r>
          </w:p>
          <w:p>
            <w:pPr>
              <w:pStyle w:val="Normal"/>
              <w:spacing w:lineRule="auto" w:line="240"/>
              <w:ind w:hanging="0"/>
              <w:rPr>
                <w:rFonts w:eastAsia="" w:eastAsiaTheme="minorEastAsia"/>
                <w:b/>
                <w:b/>
                <w:i/>
                <w:i/>
                <w:sz w:val="22"/>
                <w:szCs w:val="22"/>
                <w:lang w:eastAsia="ru-RU"/>
              </w:rPr>
            </w:pPr>
            <w:r>
              <w:rPr>
                <w:rFonts w:eastAsia="" w:eastAsiaTheme="minorEastAsia"/>
                <w:b/>
                <w:i/>
                <w:sz w:val="22"/>
                <w:szCs w:val="22"/>
                <w:lang w:eastAsia="ru-RU"/>
              </w:rPr>
            </w:r>
          </w:p>
        </w:tc>
      </w:tr>
      <w:tr>
        <w:trPr/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pacing w:lineRule="auto" w:line="240"/>
              <w:ind w:left="644" w:right="-143" w:hanging="502"/>
              <w:jc w:val="left"/>
              <w:rPr>
                <w:rFonts w:eastAsia="" w:eastAsiaTheme="minorEastAsia"/>
                <w:b/>
                <w:b/>
                <w:sz w:val="22"/>
                <w:szCs w:val="22"/>
                <w:lang w:eastAsia="ru-RU"/>
              </w:rPr>
            </w:pPr>
            <w:r>
              <w:rPr>
                <w:rFonts w:eastAsia="" w:eastAsiaTheme="minorEastAsia"/>
                <w:b/>
                <w:sz w:val="22"/>
                <w:szCs w:val="22"/>
                <w:lang w:val="en-US" w:eastAsia="ru-RU"/>
              </w:rPr>
              <w:t>9</w:t>
            </w:r>
          </w:p>
        </w:tc>
        <w:tc>
          <w:tcPr>
            <w:tcW w:w="9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/>
              <w:ind w:hanging="0"/>
              <w:rPr>
                <w:rFonts w:eastAsia="" w:eastAsiaTheme="minorEastAsia"/>
                <w:b/>
                <w:b/>
                <w:sz w:val="22"/>
                <w:szCs w:val="22"/>
                <w:lang w:eastAsia="ru-RU"/>
              </w:rPr>
            </w:pPr>
            <w:r>
              <w:rPr>
                <w:rFonts w:eastAsia="" w:eastAsiaTheme="minorEastAsia"/>
                <w:b/>
                <w:sz w:val="22"/>
                <w:szCs w:val="22"/>
                <w:lang w:eastAsia="ru-RU"/>
              </w:rPr>
              <w:t>«Региональная практика УФАС по контролю закупок в сфере Госзаказа. Типовые нарушения осуществления положений Закона 44-ФЗ, с учетом судебной практики»  (14:00 – 15:00)</w:t>
            </w:r>
          </w:p>
          <w:p>
            <w:pPr>
              <w:pStyle w:val="Normal"/>
              <w:spacing w:lineRule="auto" w:line="240"/>
              <w:ind w:hanging="0"/>
              <w:rPr>
                <w:rFonts w:eastAsia="" w:eastAsiaTheme="minorEastAsia"/>
                <w:i/>
                <w:i/>
                <w:sz w:val="22"/>
                <w:szCs w:val="22"/>
                <w:lang w:eastAsia="ru-RU"/>
              </w:rPr>
            </w:pPr>
            <w:r>
              <w:rPr>
                <w:rFonts w:eastAsia="" w:eastAsiaTheme="minorEastAsia"/>
                <w:b/>
                <w:i/>
                <w:sz w:val="22"/>
                <w:szCs w:val="22"/>
                <w:lang w:eastAsia="ru-RU"/>
              </w:rPr>
              <w:t xml:space="preserve">Докладчик: </w:t>
            </w:r>
            <w:r>
              <w:rPr>
                <w:rFonts w:eastAsia="" w:eastAsiaTheme="minorEastAsia"/>
                <w:i/>
                <w:sz w:val="22"/>
                <w:szCs w:val="22"/>
                <w:lang w:eastAsia="ru-RU"/>
              </w:rPr>
              <w:t>Сизикова Анна Александровна, Заведующий кафедрой «Регулируемые закупки» АНО ИДПО «Госзаказ», преподаватель, высококвалифицированный эксперт в сфере закупок</w:t>
            </w:r>
          </w:p>
          <w:p>
            <w:pPr>
              <w:pStyle w:val="Normal"/>
              <w:spacing w:lineRule="auto" w:line="240"/>
              <w:ind w:hanging="0"/>
              <w:rPr>
                <w:rFonts w:eastAsia="" w:eastAsiaTheme="minorEastAsia"/>
                <w:b/>
                <w:b/>
                <w:i/>
                <w:i/>
                <w:sz w:val="22"/>
                <w:szCs w:val="22"/>
                <w:lang w:eastAsia="ru-RU"/>
              </w:rPr>
            </w:pPr>
            <w:r>
              <w:rPr>
                <w:rFonts w:eastAsia="" w:eastAsiaTheme="minorEastAsia"/>
                <w:b/>
                <w:i/>
                <w:sz w:val="22"/>
                <w:szCs w:val="22"/>
                <w:lang w:eastAsia="ru-RU"/>
              </w:rPr>
            </w:r>
          </w:p>
        </w:tc>
      </w:tr>
      <w:tr>
        <w:trPr/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ind w:left="644" w:right="-143" w:hanging="502"/>
              <w:jc w:val="left"/>
              <w:rPr>
                <w:rFonts w:eastAsia="" w:eastAsiaTheme="minorEastAsia"/>
                <w:b/>
                <w:b/>
                <w:lang w:eastAsia="ru-RU"/>
              </w:rPr>
            </w:pPr>
            <w:r>
              <w:rPr>
                <w:rFonts w:eastAsia="" w:eastAsiaTheme="minorEastAsia"/>
                <w:b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ind w:left="644" w:right="-143" w:hanging="502"/>
              <w:jc w:val="left"/>
              <w:rPr>
                <w:rFonts w:eastAsia="" w:eastAsiaTheme="minorEastAsia"/>
                <w:b/>
                <w:b/>
                <w:lang w:eastAsia="ru-RU"/>
              </w:rPr>
            </w:pPr>
            <w:r>
              <w:rPr>
                <w:rFonts w:eastAsia="" w:eastAsiaTheme="minorEastAsia"/>
                <w:b/>
                <w:lang w:eastAsia="ru-RU"/>
              </w:rPr>
              <w:t>10</w:t>
            </w:r>
          </w:p>
        </w:tc>
        <w:tc>
          <w:tcPr>
            <w:tcW w:w="9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hanging="0"/>
              <w:rPr>
                <w:rFonts w:eastAsia="" w:eastAsiaTheme="minorEastAsia"/>
                <w:b/>
                <w:b/>
                <w:lang w:eastAsia="ru-RU"/>
              </w:rPr>
            </w:pPr>
            <w:r>
              <w:rPr>
                <w:rFonts w:eastAsia="" w:eastAsiaTheme="minorEastAsia"/>
                <w:b/>
                <w:lang w:eastAsia="ru-RU"/>
              </w:rPr>
            </w:r>
          </w:p>
          <w:p>
            <w:pPr>
              <w:pStyle w:val="Normal"/>
              <w:ind w:hanging="0"/>
              <w:rPr>
                <w:rFonts w:eastAsia="" w:eastAsiaTheme="minorEastAsia"/>
                <w:b/>
                <w:b/>
                <w:lang w:eastAsia="ru-RU"/>
              </w:rPr>
            </w:pPr>
            <w:r>
              <w:rPr>
                <w:rFonts w:eastAsia="" w:eastAsiaTheme="minorEastAsia"/>
                <w:b/>
                <w:lang w:eastAsia="ru-RU"/>
              </w:rPr>
              <w:t>Круглый стол с Заказчиками – ответы на вопросы (с 15:00-15:30)</w:t>
            </w:r>
          </w:p>
        </w:tc>
      </w:tr>
    </w:tbl>
    <w:p>
      <w:pPr>
        <w:pStyle w:val="Normal"/>
        <w:ind w:hanging="0"/>
        <w:jc w:val="center"/>
        <w:rPr>
          <w:b/>
          <w:b/>
          <w:sz w:val="32"/>
        </w:rPr>
      </w:pPr>
      <w:r>
        <w:rPr>
          <w:b/>
          <w:sz w:val="32"/>
        </w:rPr>
      </w:r>
    </w:p>
    <w:p>
      <w:pPr>
        <w:pStyle w:val="Normal"/>
        <w:ind w:hanging="0"/>
        <w:jc w:val="center"/>
        <w:rPr>
          <w:b/>
          <w:b/>
          <w:sz w:val="32"/>
        </w:rPr>
      </w:pPr>
      <w:r>
        <w:rPr>
          <w:b/>
          <w:sz w:val="32"/>
        </w:rPr>
      </w:r>
    </w:p>
    <w:p>
      <w:pPr>
        <w:pStyle w:val="Normal"/>
        <w:ind w:hanging="0"/>
        <w:jc w:val="center"/>
        <w:rPr>
          <w:b/>
          <w:b/>
          <w:sz w:val="32"/>
        </w:rPr>
      </w:pPr>
      <w:r>
        <w:rPr>
          <w:b/>
          <w:sz w:val="32"/>
        </w:rPr>
      </w:r>
    </w:p>
    <w:p>
      <w:pPr>
        <w:pStyle w:val="Normal"/>
        <w:ind w:hanging="0"/>
        <w:jc w:val="center"/>
        <w:rPr>
          <w:b/>
          <w:b/>
          <w:sz w:val="32"/>
        </w:rPr>
      </w:pPr>
      <w:bookmarkStart w:id="0" w:name="_GoBack"/>
      <w:bookmarkEnd w:id="0"/>
      <w:r>
        <w:rPr>
          <w:b/>
          <w:sz w:val="32"/>
        </w:rPr>
        <w:t xml:space="preserve">ПРОГРАММА СЕМИНАРА  09.06.2023 (223-ФЗ)  </w:t>
      </w:r>
    </w:p>
    <w:p>
      <w:pPr>
        <w:pStyle w:val="Normal"/>
        <w:ind w:hanging="0"/>
        <w:rPr>
          <w:lang w:eastAsia="ru-RU"/>
        </w:rPr>
      </w:pPr>
      <w:r>
        <w:rPr/>
        <w:t xml:space="preserve">     </w:t>
      </w:r>
    </w:p>
    <w:tbl>
      <w:tblPr>
        <w:tblW w:w="9493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82"/>
        <w:gridCol w:w="9010"/>
      </w:tblGrid>
      <w:tr>
        <w:trPr>
          <w:tblHeader w:val="true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pacing w:lineRule="auto" w:line="240"/>
              <w:ind w:left="-108" w:right="-143" w:hanging="0"/>
              <w:jc w:val="center"/>
              <w:rPr>
                <w:rFonts w:eastAsia="" w:eastAsiaTheme="minorEastAsia"/>
                <w:b/>
                <w:b/>
                <w:lang w:eastAsia="ru-RU"/>
              </w:rPr>
            </w:pPr>
            <w:r>
              <w:rPr>
                <w:rFonts w:eastAsia="" w:eastAsiaTheme="minorEastAsia"/>
                <w:b/>
                <w:lang w:eastAsia="ru-RU"/>
              </w:rPr>
              <w:t xml:space="preserve">№ </w:t>
            </w:r>
            <w:r>
              <w:rPr>
                <w:rFonts w:eastAsia="" w:eastAsiaTheme="minorEastAsia"/>
                <w:b/>
                <w:lang w:eastAsia="ru-RU"/>
              </w:rPr>
              <w:t>п/п</w:t>
            </w:r>
          </w:p>
        </w:tc>
        <w:tc>
          <w:tcPr>
            <w:tcW w:w="9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jc w:val="center"/>
              <w:rPr>
                <w:rFonts w:eastAsia="" w:eastAsiaTheme="minorEastAsia"/>
                <w:b/>
                <w:b/>
                <w:lang w:eastAsia="ru-RU"/>
              </w:rPr>
            </w:pPr>
            <w:r>
              <w:rPr>
                <w:rFonts w:eastAsia="" w:eastAsiaTheme="minorEastAsia"/>
                <w:b/>
                <w:lang w:eastAsia="ru-RU"/>
              </w:rPr>
              <w:t>Наименование вопросов повестки, докладчики</w:t>
            </w:r>
          </w:p>
        </w:tc>
      </w:tr>
      <w:tr>
        <w:trPr>
          <w:tblHeader w:val="true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pacing w:lineRule="auto" w:line="240"/>
              <w:ind w:left="-108" w:right="-143" w:hanging="0"/>
              <w:jc w:val="center"/>
              <w:rPr>
                <w:rFonts w:eastAsia="" w:eastAsiaTheme="minorEastAsia"/>
                <w:b/>
                <w:b/>
                <w:lang w:eastAsia="ru-RU"/>
              </w:rPr>
            </w:pPr>
            <w:r>
              <w:rPr>
                <w:rFonts w:eastAsia="" w:eastAsiaTheme="minorEastAsia"/>
                <w:b/>
                <w:lang w:eastAsia="ru-RU"/>
              </w:rPr>
              <w:t>1</w:t>
            </w:r>
          </w:p>
        </w:tc>
        <w:tc>
          <w:tcPr>
            <w:tcW w:w="9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jc w:val="left"/>
              <w:rPr>
                <w:rFonts w:eastAsia="" w:eastAsiaTheme="minorEastAsia"/>
                <w:b/>
                <w:b/>
                <w:lang w:eastAsia="ru-RU"/>
              </w:rPr>
            </w:pPr>
            <w:r>
              <w:rPr>
                <w:rFonts w:eastAsia="" w:eastAsiaTheme="minorEastAsia"/>
                <w:b/>
                <w:lang w:eastAsia="ru-RU"/>
              </w:rPr>
              <w:t>09.30 – 09.55 Регистрация участников</w:t>
            </w:r>
          </w:p>
        </w:tc>
      </w:tr>
      <w:tr>
        <w:trPr>
          <w:tblHeader w:val="true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pacing w:lineRule="auto" w:line="240"/>
              <w:ind w:left="-108" w:right="-143" w:hanging="0"/>
              <w:jc w:val="center"/>
              <w:rPr>
                <w:rFonts w:eastAsia="" w:eastAsiaTheme="minorEastAsia"/>
                <w:b/>
                <w:b/>
                <w:lang w:eastAsia="ru-RU"/>
              </w:rPr>
            </w:pPr>
            <w:r>
              <w:rPr>
                <w:rFonts w:eastAsia="" w:eastAsiaTheme="minorEastAsia"/>
                <w:b/>
                <w:lang w:eastAsia="ru-RU"/>
              </w:rPr>
              <w:t>2</w:t>
            </w:r>
          </w:p>
        </w:tc>
        <w:tc>
          <w:tcPr>
            <w:tcW w:w="9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ind w:hanging="0"/>
              <w:jc w:val="left"/>
              <w:rPr>
                <w:rFonts w:eastAsia="" w:eastAsiaTheme="minorEastAsia"/>
                <w:b/>
                <w:b/>
                <w:lang w:eastAsia="ru-RU"/>
              </w:rPr>
            </w:pPr>
            <w:r>
              <w:rPr>
                <w:rFonts w:eastAsia="" w:eastAsiaTheme="minorEastAsia"/>
                <w:b/>
                <w:lang w:eastAsia="ru-RU"/>
              </w:rPr>
              <w:t>Приветственное слово (10:00-10:15)</w:t>
            </w:r>
          </w:p>
          <w:p>
            <w:pPr>
              <w:pStyle w:val="Normal"/>
              <w:spacing w:lineRule="auto" w:line="276"/>
              <w:ind w:hanging="0"/>
              <w:jc w:val="left"/>
              <w:rPr>
                <w:rFonts w:eastAsia="" w:eastAsiaTheme="minorEastAsia"/>
                <w:lang w:eastAsia="ru-RU"/>
              </w:rPr>
            </w:pPr>
            <w:r>
              <w:rPr>
                <w:rFonts w:eastAsia="" w:eastAsiaTheme="minorEastAsia"/>
                <w:i/>
                <w:lang w:eastAsia="ru-RU"/>
              </w:rPr>
              <w:t xml:space="preserve">Волосатова Елена Юрьевна, Начальник управления по контролю в сфере закупок мэрии города Новосибирска. </w:t>
            </w:r>
          </w:p>
        </w:tc>
      </w:tr>
      <w:tr>
        <w:trPr>
          <w:tblHeader w:val="true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pacing w:lineRule="auto" w:line="240"/>
              <w:ind w:left="-108" w:right="-143" w:hanging="0"/>
              <w:jc w:val="center"/>
              <w:rPr>
                <w:rFonts w:eastAsia="" w:eastAsiaTheme="minorEastAsia"/>
                <w:b/>
                <w:b/>
                <w:lang w:eastAsia="ru-RU"/>
              </w:rPr>
            </w:pPr>
            <w:r>
              <w:rPr>
                <w:rFonts w:eastAsia="" w:eastAsiaTheme="minorEastAsia"/>
                <w:b/>
                <w:lang w:eastAsia="ru-RU"/>
              </w:rPr>
              <w:t>3</w:t>
            </w:r>
          </w:p>
        </w:tc>
        <w:tc>
          <w:tcPr>
            <w:tcW w:w="9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ind w:hanging="0"/>
              <w:jc w:val="left"/>
              <w:rPr>
                <w:rFonts w:eastAsia="" w:eastAsiaTheme="minorEastAsia"/>
                <w:b/>
                <w:b/>
                <w:lang w:eastAsia="ru-RU"/>
              </w:rPr>
            </w:pPr>
            <w:r>
              <w:rPr>
                <w:rFonts w:eastAsia="" w:eastAsiaTheme="minorEastAsia"/>
                <w:b/>
                <w:lang w:eastAsia="ru-RU"/>
              </w:rPr>
              <w:t>«Федеральный закон 223-ФЗ в 2023 году: новые правила, практика закупок, спорные вопросы» (10:15 – 11:30)</w:t>
            </w:r>
          </w:p>
          <w:p>
            <w:pPr>
              <w:pStyle w:val="Normal"/>
              <w:spacing w:lineRule="auto" w:line="276"/>
              <w:ind w:hanging="0"/>
              <w:jc w:val="left"/>
              <w:rPr>
                <w:rFonts w:eastAsia="" w:eastAsiaTheme="minorEastAsia"/>
                <w:b/>
                <w:b/>
                <w:i/>
                <w:i/>
                <w:lang w:eastAsia="ru-RU"/>
              </w:rPr>
            </w:pPr>
            <w:r>
              <w:rPr>
                <w:rFonts w:eastAsia="" w:eastAsiaTheme="minorEastAsia"/>
                <w:b/>
                <w:i/>
                <w:lang w:eastAsia="ru-RU"/>
              </w:rPr>
              <w:t xml:space="preserve">Докладчик: </w:t>
            </w:r>
            <w:r>
              <w:rPr>
                <w:rFonts w:eastAsia="" w:eastAsiaTheme="minorEastAsia"/>
                <w:i/>
                <w:lang w:eastAsia="ru-RU"/>
              </w:rPr>
              <w:t>Выскребенцева Анна Викторовна, квалифицированный эксперт в сфере закупок, территориальный директор ЭТП СБЕР А</w:t>
            </w:r>
          </w:p>
        </w:tc>
      </w:tr>
      <w:tr>
        <w:trPr/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pacing w:lineRule="auto" w:line="240"/>
              <w:ind w:left="644" w:right="-143" w:hanging="502"/>
              <w:jc w:val="left"/>
              <w:rPr>
                <w:rFonts w:eastAsia="" w:eastAsiaTheme="minorEastAsia"/>
                <w:b/>
                <w:b/>
                <w:lang w:val="en-US" w:eastAsia="ru-RU"/>
              </w:rPr>
            </w:pPr>
            <w:r>
              <w:rPr>
                <w:rFonts w:eastAsia="" w:eastAsiaTheme="minorEastAsia"/>
                <w:b/>
                <w:lang w:val="en-US" w:eastAsia="ru-RU"/>
              </w:rPr>
              <w:t>4</w:t>
            </w:r>
          </w:p>
        </w:tc>
        <w:tc>
          <w:tcPr>
            <w:tcW w:w="9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hanging="0"/>
              <w:rPr>
                <w:b/>
                <w:b/>
              </w:rPr>
            </w:pPr>
            <w:r>
              <w:rPr>
                <w:b/>
              </w:rPr>
              <w:t>«Электронный магазин для закупок среди субъектов МСП по 223-ФЗ – функционал СБЕР А»  (11:30 – 12:00)</w:t>
            </w:r>
          </w:p>
          <w:p>
            <w:pPr>
              <w:pStyle w:val="Normal"/>
              <w:spacing w:lineRule="auto" w:line="240"/>
              <w:ind w:hanging="0"/>
              <w:rPr>
                <w:rFonts w:eastAsia="" w:eastAsiaTheme="minorEastAsia"/>
                <w:i/>
                <w:i/>
                <w:lang w:eastAsia="ru-RU"/>
              </w:rPr>
            </w:pPr>
            <w:r>
              <w:rPr>
                <w:rFonts w:eastAsia="" w:eastAsiaTheme="minorEastAsia"/>
                <w:b/>
                <w:i/>
                <w:lang w:eastAsia="ru-RU"/>
              </w:rPr>
              <w:t>Докладчик:</w:t>
            </w:r>
            <w:r>
              <w:rPr>
                <w:rFonts w:eastAsia="" w:eastAsiaTheme="minorEastAsia"/>
                <w:i/>
                <w:lang w:eastAsia="ru-RU"/>
              </w:rPr>
              <w:t xml:space="preserve"> </w:t>
            </w:r>
            <w:r>
              <w:rPr>
                <w:rFonts w:eastAsia="" w:eastAsiaTheme="minorEastAsia"/>
                <w:i/>
                <w:sz w:val="22"/>
                <w:szCs w:val="22"/>
                <w:lang w:eastAsia="ru-RU"/>
              </w:rPr>
              <w:t>Ромахина Ольга,</w:t>
            </w:r>
            <w:r>
              <w:rPr>
                <w:rFonts w:eastAsia="" w:eastAsiaTheme="minorEastAsia"/>
                <w:b/>
                <w:i/>
                <w:sz w:val="22"/>
                <w:szCs w:val="22"/>
                <w:lang w:eastAsia="ru-RU"/>
              </w:rPr>
              <w:t xml:space="preserve"> </w:t>
            </w:r>
            <w:r>
              <w:rPr>
                <w:rFonts w:eastAsia="" w:eastAsiaTheme="minorEastAsia"/>
                <w:i/>
                <w:sz w:val="22"/>
                <w:szCs w:val="22"/>
                <w:lang w:eastAsia="ru-RU"/>
              </w:rPr>
              <w:t>Региональный представитель по Новосибирской области ЭТП СБЕР А</w:t>
            </w:r>
          </w:p>
        </w:tc>
      </w:tr>
      <w:tr>
        <w:trPr/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pacing w:lineRule="auto" w:line="240"/>
              <w:ind w:left="644" w:right="-143" w:hanging="502"/>
              <w:jc w:val="left"/>
              <w:rPr>
                <w:rFonts w:eastAsia="" w:eastAsiaTheme="minorEastAsia"/>
                <w:b/>
                <w:b/>
                <w:lang w:eastAsia="ru-RU"/>
              </w:rPr>
            </w:pPr>
            <w:r>
              <w:rPr>
                <w:rFonts w:eastAsia="" w:eastAsiaTheme="minorEastAsia"/>
                <w:b/>
                <w:lang w:eastAsia="ru-RU"/>
              </w:rPr>
              <w:t>5</w:t>
            </w:r>
          </w:p>
        </w:tc>
        <w:tc>
          <w:tcPr>
            <w:tcW w:w="9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hanging="0"/>
              <w:rPr>
                <w:b/>
                <w:b/>
              </w:rPr>
            </w:pPr>
            <w:r>
              <w:rPr>
                <w:b/>
              </w:rPr>
              <w:t xml:space="preserve">КОФЕ-БРЕЙК </w:t>
            </w:r>
          </w:p>
          <w:p>
            <w:pPr>
              <w:pStyle w:val="Normal"/>
              <w:ind w:hanging="0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(12:00 до 12:30)</w:t>
            </w:r>
          </w:p>
        </w:tc>
      </w:tr>
      <w:tr>
        <w:trPr/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pacing w:lineRule="auto" w:line="240"/>
              <w:ind w:left="644" w:right="-143" w:hanging="502"/>
              <w:jc w:val="left"/>
              <w:rPr>
                <w:rFonts w:eastAsia="" w:eastAsiaTheme="minorEastAsia"/>
                <w:b/>
                <w:b/>
                <w:lang w:eastAsia="ru-RU"/>
              </w:rPr>
            </w:pPr>
            <w:r>
              <w:rPr>
                <w:rFonts w:eastAsia="" w:eastAsiaTheme="minorEastAsia"/>
                <w:b/>
                <w:lang w:eastAsia="ru-RU"/>
              </w:rPr>
              <w:t>6</w:t>
            </w:r>
          </w:p>
        </w:tc>
        <w:tc>
          <w:tcPr>
            <w:tcW w:w="9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hanging="0"/>
              <w:rPr>
                <w:rFonts w:eastAsia="" w:eastAsiaTheme="minorEastAsia"/>
                <w:b/>
                <w:b/>
                <w:lang w:eastAsia="ru-RU"/>
              </w:rPr>
            </w:pPr>
            <w:r>
              <w:rPr>
                <w:rFonts w:eastAsia="" w:eastAsiaTheme="minorEastAsia"/>
                <w:b/>
                <w:lang w:eastAsia="ru-RU"/>
              </w:rPr>
              <w:t xml:space="preserve">«Функционал ЭТП Сбер А для эффективных закупок» </w:t>
            </w:r>
          </w:p>
          <w:p>
            <w:pPr>
              <w:pStyle w:val="Normal"/>
              <w:ind w:hanging="0"/>
              <w:rPr>
                <w:rFonts w:eastAsia="" w:eastAsiaTheme="minorEastAsia"/>
                <w:b/>
                <w:b/>
                <w:lang w:eastAsia="ru-RU"/>
              </w:rPr>
            </w:pPr>
            <w:r>
              <w:rPr>
                <w:rFonts w:eastAsia="" w:eastAsiaTheme="minorEastAsia"/>
                <w:b/>
                <w:lang w:eastAsia="ru-RU"/>
              </w:rPr>
              <w:t>(12:30-13:00)</w:t>
            </w:r>
          </w:p>
          <w:p>
            <w:pPr>
              <w:pStyle w:val="Normal"/>
              <w:spacing w:lineRule="auto" w:line="276"/>
              <w:ind w:hanging="0"/>
              <w:jc w:val="left"/>
              <w:rPr>
                <w:rFonts w:eastAsia="" w:eastAsiaTheme="minorEastAsia"/>
                <w:b/>
                <w:b/>
                <w:i/>
                <w:i/>
                <w:lang w:eastAsia="ru-RU"/>
              </w:rPr>
            </w:pPr>
            <w:r>
              <w:rPr>
                <w:rFonts w:eastAsia="" w:eastAsiaTheme="minorEastAsia"/>
                <w:b/>
                <w:i/>
                <w:lang w:eastAsia="ru-RU"/>
              </w:rPr>
              <w:t xml:space="preserve">Докладчик: </w:t>
            </w:r>
            <w:r>
              <w:rPr>
                <w:rFonts w:eastAsia="" w:eastAsiaTheme="minorEastAsia"/>
                <w:i/>
                <w:sz w:val="22"/>
                <w:szCs w:val="22"/>
                <w:lang w:eastAsia="ru-RU"/>
              </w:rPr>
              <w:t>Ромахина Ольга,</w:t>
            </w:r>
            <w:r>
              <w:rPr>
                <w:rFonts w:eastAsia="" w:eastAsiaTheme="minorEastAsia"/>
                <w:b/>
                <w:i/>
                <w:sz w:val="22"/>
                <w:szCs w:val="22"/>
                <w:lang w:eastAsia="ru-RU"/>
              </w:rPr>
              <w:t xml:space="preserve"> </w:t>
            </w:r>
            <w:r>
              <w:rPr>
                <w:rFonts w:eastAsia="" w:eastAsiaTheme="minorEastAsia"/>
                <w:i/>
                <w:sz w:val="22"/>
                <w:szCs w:val="22"/>
                <w:lang w:eastAsia="ru-RU"/>
              </w:rPr>
              <w:t>Региональный представитель по Новосибирской области ЭТП СБЕР А</w:t>
            </w:r>
          </w:p>
        </w:tc>
      </w:tr>
      <w:tr>
        <w:trPr/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pacing w:lineRule="auto" w:line="240"/>
              <w:ind w:left="644" w:right="-143" w:hanging="502"/>
              <w:jc w:val="left"/>
              <w:rPr>
                <w:rFonts w:eastAsia="" w:eastAsiaTheme="minorEastAsia"/>
                <w:b/>
                <w:b/>
                <w:lang w:eastAsia="ru-RU"/>
              </w:rPr>
            </w:pPr>
            <w:r>
              <w:rPr>
                <w:rFonts w:eastAsia="" w:eastAsiaTheme="minorEastAsia"/>
                <w:b/>
                <w:lang w:eastAsia="ru-RU"/>
              </w:rPr>
              <w:t>7</w:t>
            </w:r>
          </w:p>
        </w:tc>
        <w:tc>
          <w:tcPr>
            <w:tcW w:w="9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/>
              <w:ind w:hanging="0"/>
              <w:rPr>
                <w:rFonts w:eastAsia="" w:eastAsiaTheme="minorEastAsia"/>
                <w:b/>
                <w:b/>
                <w:lang w:eastAsia="ru-RU"/>
              </w:rPr>
            </w:pPr>
            <w:r>
              <w:rPr>
                <w:rFonts w:eastAsia="" w:eastAsiaTheme="minorEastAsia"/>
                <w:b/>
                <w:lang w:eastAsia="ru-RU"/>
              </w:rPr>
              <w:t>«Антимонопольные нарушения; заключение контрактов с Единственными поставщиками и основные риски Заказчиков; актуальные вопросы правоприменительной практики»  (13:00 – 14:00)</w:t>
            </w:r>
          </w:p>
          <w:p>
            <w:pPr>
              <w:pStyle w:val="Normal"/>
              <w:spacing w:lineRule="auto" w:line="276"/>
              <w:ind w:hanging="0"/>
              <w:rPr>
                <w:rFonts w:eastAsia="" w:eastAsiaTheme="minorEastAsia"/>
                <w:i/>
                <w:i/>
                <w:lang w:eastAsia="ru-RU"/>
              </w:rPr>
            </w:pPr>
            <w:r>
              <w:rPr>
                <w:rFonts w:eastAsia="" w:eastAsiaTheme="minorEastAsia"/>
                <w:b/>
                <w:i/>
                <w:lang w:eastAsia="ru-RU"/>
              </w:rPr>
              <w:t>Докладчик:</w:t>
            </w:r>
            <w:r>
              <w:rPr>
                <w:rFonts w:eastAsia="" w:eastAsiaTheme="minorEastAsia"/>
                <w:i/>
                <w:lang w:eastAsia="ru-RU"/>
              </w:rPr>
              <w:t xml:space="preserve"> Выскребенцева Анна Викторовна, квалифицированный эксперт в сфере закупок, территориальный директор ЭТП СБЕР А</w:t>
            </w:r>
          </w:p>
        </w:tc>
      </w:tr>
      <w:tr>
        <w:trPr/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center" w:pos="4677" w:leader="none"/>
                <w:tab w:val="right" w:pos="9355" w:leader="none"/>
              </w:tabs>
              <w:spacing w:lineRule="auto" w:line="240"/>
              <w:ind w:left="644" w:right="-143" w:hanging="502"/>
              <w:jc w:val="left"/>
              <w:rPr>
                <w:rFonts w:eastAsia="" w:eastAsiaTheme="minorEastAsia"/>
                <w:b/>
                <w:b/>
                <w:lang w:eastAsia="ru-RU"/>
              </w:rPr>
            </w:pPr>
            <w:r>
              <w:rPr>
                <w:rFonts w:eastAsia="" w:eastAsiaTheme="minorEastAsia"/>
                <w:b/>
                <w:lang w:eastAsia="ru-RU"/>
              </w:rPr>
              <w:t>8</w:t>
            </w:r>
          </w:p>
        </w:tc>
        <w:tc>
          <w:tcPr>
            <w:tcW w:w="9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/>
              <w:ind w:hanging="0"/>
              <w:jc w:val="left"/>
              <w:rPr>
                <w:rFonts w:eastAsia="" w:eastAsiaTheme="minorEastAsia"/>
                <w:b/>
                <w:b/>
                <w:lang w:eastAsia="ru-RU"/>
              </w:rPr>
            </w:pPr>
            <w:r>
              <w:rPr>
                <w:rFonts w:eastAsia="" w:eastAsiaTheme="minorEastAsia"/>
                <w:b/>
                <w:lang w:eastAsia="ru-RU"/>
              </w:rPr>
            </w:r>
          </w:p>
          <w:p>
            <w:pPr>
              <w:pStyle w:val="Normal"/>
              <w:spacing w:lineRule="auto" w:line="276"/>
              <w:ind w:hanging="0"/>
              <w:jc w:val="left"/>
              <w:rPr>
                <w:rFonts w:eastAsia="" w:eastAsiaTheme="minorEastAsia"/>
                <w:b/>
                <w:b/>
                <w:lang w:eastAsia="ru-RU"/>
              </w:rPr>
            </w:pPr>
            <w:r>
              <w:rPr>
                <w:rFonts w:eastAsia="" w:eastAsiaTheme="minorEastAsia"/>
                <w:b/>
                <w:lang w:eastAsia="ru-RU"/>
              </w:rPr>
              <w:t>Круглый стол с Заказчиками – ответы на вопросы (с 14:00-14:30)</w:t>
            </w:r>
          </w:p>
          <w:p>
            <w:pPr>
              <w:pStyle w:val="Normal"/>
              <w:spacing w:lineRule="auto" w:line="276"/>
              <w:ind w:hanging="0"/>
              <w:jc w:val="left"/>
              <w:rPr>
                <w:rFonts w:eastAsia="" w:eastAsiaTheme="minorEastAsia"/>
                <w:b/>
                <w:b/>
                <w:lang w:eastAsia="ru-RU"/>
              </w:rPr>
            </w:pPr>
            <w:r>
              <w:rPr>
                <w:rFonts w:eastAsia="" w:eastAsiaTheme="minorEastAsia"/>
                <w:b/>
                <w:lang w:eastAsia="ru-RU"/>
              </w:rPr>
            </w:r>
          </w:p>
        </w:tc>
      </w:tr>
    </w:tbl>
    <w:p>
      <w:pPr>
        <w:pStyle w:val="Normal"/>
        <w:ind w:hanging="0"/>
        <w:rPr>
          <w:b/>
          <w:b/>
          <w:color w:val="000000"/>
          <w:sz w:val="32"/>
          <w:szCs w:val="32"/>
          <w:highlight w:val="white"/>
        </w:rPr>
      </w:pPr>
      <w:r>
        <w:rPr>
          <w:b/>
          <w:color w:val="000000"/>
          <w:sz w:val="32"/>
          <w:szCs w:val="32"/>
          <w:shd w:fill="FFFFFF" w:val="clear"/>
        </w:rPr>
      </w:r>
    </w:p>
    <w:p>
      <w:pPr>
        <w:pStyle w:val="Normal"/>
        <w:ind w:hanging="0"/>
        <w:jc w:val="center"/>
        <w:rPr>
          <w:b/>
          <w:b/>
          <w:color w:val="000000"/>
          <w:sz w:val="32"/>
          <w:szCs w:val="32"/>
          <w:highlight w:val="white"/>
        </w:rPr>
      </w:pPr>
      <w:r>
        <w:rPr>
          <w:b/>
          <w:color w:val="000000"/>
          <w:sz w:val="32"/>
          <w:szCs w:val="32"/>
          <w:shd w:fill="FFFFFF" w:val="clear"/>
        </w:rPr>
        <w:t>Ждем Вас!</w:t>
      </w:r>
    </w:p>
    <w:p>
      <w:pPr>
        <w:pStyle w:val="Normal"/>
        <w:ind w:hanging="0"/>
        <w:jc w:val="center"/>
        <w:rPr>
          <w:b/>
          <w:b/>
          <w:color w:val="000000"/>
          <w:sz w:val="32"/>
          <w:szCs w:val="32"/>
          <w:highlight w:val="white"/>
        </w:rPr>
      </w:pPr>
      <w:r>
        <w:rPr>
          <w:b/>
          <w:color w:val="000000"/>
          <w:sz w:val="32"/>
          <w:szCs w:val="32"/>
          <w:shd w:fill="FFFFFF" w:val="clear"/>
        </w:rPr>
        <w:t>Если у Вас остались вопросы, обращайтесь:</w:t>
      </w:r>
    </w:p>
    <w:p>
      <w:pPr>
        <w:pStyle w:val="Normal"/>
        <w:ind w:hanging="0"/>
        <w:jc w:val="center"/>
        <w:rPr>
          <w:b/>
          <w:b/>
          <w:sz w:val="32"/>
          <w:szCs w:val="32"/>
        </w:rPr>
      </w:pPr>
      <w:r>
        <w:rPr>
          <w:b/>
          <w:color w:val="000000"/>
          <w:sz w:val="32"/>
          <w:szCs w:val="32"/>
          <w:shd w:fill="FFFFFF" w:val="clear"/>
        </w:rPr>
        <w:t xml:space="preserve"> </w:t>
      </w:r>
      <w:r>
        <w:rPr>
          <w:b/>
          <w:color w:val="000000"/>
          <w:sz w:val="32"/>
          <w:szCs w:val="32"/>
          <w:shd w:fill="FFFFFF" w:val="clear"/>
        </w:rPr>
        <w:t xml:space="preserve">эл. почта: </w:t>
      </w:r>
      <w:hyperlink r:id="rId5">
        <w:r>
          <w:rPr>
            <w:b/>
            <w:sz w:val="32"/>
            <w:szCs w:val="32"/>
          </w:rPr>
          <w:t>oromahina-sbera@mail.ru</w:t>
        </w:r>
      </w:hyperlink>
    </w:p>
    <w:p>
      <w:pPr>
        <w:pStyle w:val="Normal"/>
        <w:ind w:hanging="0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>телефон: +7-916-114-2259</w:t>
      </w:r>
    </w:p>
    <w:p>
      <w:pPr>
        <w:pStyle w:val="Normal"/>
        <w:ind w:hanging="0"/>
        <w:jc w:val="center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 xml:space="preserve">Остаюсь с Вами на связи, региональный представитель </w:t>
      </w:r>
    </w:p>
    <w:p>
      <w:pPr>
        <w:pStyle w:val="Normal"/>
        <w:ind w:hanging="0"/>
        <w:jc w:val="center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>ЭТП СБЕР А, Ромахина Ольга.</w:t>
      </w:r>
    </w:p>
    <w:sectPr>
      <w:type w:val="nextPage"/>
      <w:pgSz w:w="11906" w:h="16838"/>
      <w:pgMar w:left="1418" w:right="567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Times New Roman" w:eastAsiaTheme="minorHAnsi"/>
        <w:sz w:val="24"/>
        <w:szCs w:val="24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7389b"/>
    <w:pPr>
      <w:widowControl/>
      <w:bidi w:val="0"/>
      <w:spacing w:lineRule="auto" w:line="360" w:before="0" w:after="0"/>
      <w:ind w:firstLine="709"/>
      <w:jc w:val="both"/>
    </w:pPr>
    <w:rPr>
      <w:rFonts w:ascii="Times New Roman" w:hAnsi="Times New Roman" w:eastAsia="Calibri" w:cs="Times New Roman" w:eastAsiaTheme="minorHAnsi"/>
      <w:color w:val="auto"/>
      <w:kern w:val="0"/>
      <w:sz w:val="24"/>
      <w:szCs w:val="24"/>
      <w:lang w:val="ru-RU" w:eastAsia="en-US" w:bidi="ar-SA"/>
    </w:rPr>
  </w:style>
  <w:style w:type="paragraph" w:styleId="2">
    <w:name w:val="Heading 2"/>
    <w:basedOn w:val="Normal"/>
    <w:next w:val="Normal"/>
    <w:link w:val="20"/>
    <w:uiPriority w:val="9"/>
    <w:semiHidden/>
    <w:unhideWhenUsed/>
    <w:qFormat/>
    <w:rsid w:val="00ce1614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Normal"/>
    <w:link w:val="30"/>
    <w:uiPriority w:val="9"/>
    <w:qFormat/>
    <w:rsid w:val="00af546d"/>
    <w:pPr>
      <w:spacing w:lineRule="auto" w:line="240" w:beforeAutospacing="1" w:afterAutospacing="1"/>
      <w:ind w:hanging="0"/>
      <w:jc w:val="left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Текст выноски Знак"/>
    <w:basedOn w:val="DefaultParagraphFont"/>
    <w:link w:val="a5"/>
    <w:uiPriority w:val="99"/>
    <w:semiHidden/>
    <w:qFormat/>
    <w:rsid w:val="005a2526"/>
    <w:rPr>
      <w:rFonts w:ascii="Tahoma" w:hAnsi="Tahoma" w:cs="Tahoma"/>
      <w:sz w:val="16"/>
      <w:szCs w:val="16"/>
    </w:rPr>
  </w:style>
  <w:style w:type="character" w:styleId="31" w:customStyle="1">
    <w:name w:val="Заголовок 3 Знак"/>
    <w:basedOn w:val="DefaultParagraphFont"/>
    <w:link w:val="3"/>
    <w:uiPriority w:val="9"/>
    <w:qFormat/>
    <w:rsid w:val="00af546d"/>
    <w:rPr>
      <w:rFonts w:eastAsia="Times New Roman"/>
      <w:b/>
      <w:bCs/>
      <w:sz w:val="27"/>
      <w:szCs w:val="27"/>
      <w:lang w:eastAsia="ru-RU"/>
    </w:rPr>
  </w:style>
  <w:style w:type="character" w:styleId="Style13">
    <w:name w:val="Интернет-ссылка"/>
    <w:basedOn w:val="DefaultParagraphFont"/>
    <w:uiPriority w:val="99"/>
    <w:unhideWhenUsed/>
    <w:rsid w:val="00123fac"/>
    <w:rPr>
      <w:color w:val="0000FF"/>
      <w:u w:val="single"/>
    </w:rPr>
  </w:style>
  <w:style w:type="character" w:styleId="Style14" w:customStyle="1">
    <w:name w:val="Заголовок Знак"/>
    <w:basedOn w:val="DefaultParagraphFont"/>
    <w:link w:val="a9"/>
    <w:qFormat/>
    <w:rsid w:val="00123fac"/>
    <w:rPr>
      <w:rFonts w:eastAsia="Times New Roman"/>
      <w:b/>
      <w:bCs/>
      <w:lang w:eastAsia="ru-RU"/>
    </w:rPr>
  </w:style>
  <w:style w:type="character" w:styleId="Style15" w:customStyle="1">
    <w:name w:val="Основной текст Знак"/>
    <w:basedOn w:val="DefaultParagraphFont"/>
    <w:link w:val="ab"/>
    <w:qFormat/>
    <w:rsid w:val="00f06949"/>
    <w:rPr>
      <w:rFonts w:eastAsia="Times New Roman"/>
      <w:b/>
      <w:bCs/>
      <w:lang w:eastAsia="ru-RU"/>
    </w:rPr>
  </w:style>
  <w:style w:type="character" w:styleId="Strong">
    <w:name w:val="Strong"/>
    <w:uiPriority w:val="22"/>
    <w:qFormat/>
    <w:rsid w:val="00f06949"/>
    <w:rPr>
      <w:b/>
      <w:bCs/>
    </w:rPr>
  </w:style>
  <w:style w:type="character" w:styleId="Appleconvertedspace" w:customStyle="1">
    <w:name w:val="apple-converted-space"/>
    <w:basedOn w:val="DefaultParagraphFont"/>
    <w:qFormat/>
    <w:rsid w:val="00f06949"/>
    <w:rPr/>
  </w:style>
  <w:style w:type="character" w:styleId="21" w:customStyle="1">
    <w:name w:val="Заголовок 2 Знак"/>
    <w:basedOn w:val="DefaultParagraphFont"/>
    <w:link w:val="2"/>
    <w:uiPriority w:val="9"/>
    <w:semiHidden/>
    <w:qFormat/>
    <w:rsid w:val="00ce1614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Style16" w:customStyle="1">
    <w:name w:val="Нижний колонтитул Знак"/>
    <w:basedOn w:val="DefaultParagraphFont"/>
    <w:link w:val="ae"/>
    <w:qFormat/>
    <w:rsid w:val="00f72580"/>
    <w:rPr>
      <w:rFonts w:ascii="Calibri" w:hAnsi="Calibri" w:eastAsia="" w:cs="" w:asciiTheme="minorHAnsi" w:cstheme="minorBidi" w:eastAsiaTheme="minorEastAsia" w:hAnsiTheme="minorHAnsi"/>
      <w:sz w:val="22"/>
      <w:szCs w:val="22"/>
      <w:lang w:eastAsia="ru-RU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8">
    <w:name w:val="Body Text"/>
    <w:basedOn w:val="Normal"/>
    <w:link w:val="ac"/>
    <w:rsid w:val="00f06949"/>
    <w:pPr>
      <w:spacing w:lineRule="auto" w:line="240"/>
      <w:ind w:hanging="0"/>
    </w:pPr>
    <w:rPr>
      <w:rFonts w:eastAsia="Times New Roman"/>
      <w:b/>
      <w:bCs/>
      <w:lang w:eastAsia="ru-RU"/>
    </w:rPr>
  </w:style>
  <w:style w:type="paragraph" w:styleId="Style19">
    <w:name w:val="List"/>
    <w:basedOn w:val="Style18"/>
    <w:pPr/>
    <w:rPr>
      <w:rFonts w:cs="Droid Sans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Droid Sans Devanagari"/>
    </w:rPr>
  </w:style>
  <w:style w:type="paragraph" w:styleId="ListParagraph">
    <w:name w:val="List Paragraph"/>
    <w:basedOn w:val="Normal"/>
    <w:uiPriority w:val="34"/>
    <w:qFormat/>
    <w:rsid w:val="00c73c8f"/>
    <w:pPr>
      <w:spacing w:before="0" w:after="0"/>
      <w:ind w:left="720" w:firstLine="709"/>
      <w:contextualSpacing/>
    </w:pPr>
    <w:rPr/>
  </w:style>
  <w:style w:type="paragraph" w:styleId="BalloonText">
    <w:name w:val="Balloon Text"/>
    <w:basedOn w:val="Normal"/>
    <w:link w:val="a6"/>
    <w:uiPriority w:val="99"/>
    <w:semiHidden/>
    <w:unhideWhenUsed/>
    <w:qFormat/>
    <w:rsid w:val="005a2526"/>
    <w:pPr>
      <w:spacing w:lineRule="auto" w:line="24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qFormat/>
    <w:rsid w:val="00123fac"/>
    <w:pPr>
      <w:spacing w:lineRule="auto" w:line="240" w:beforeAutospacing="1" w:afterAutospacing="1"/>
      <w:ind w:hanging="0"/>
      <w:jc w:val="left"/>
    </w:pPr>
    <w:rPr>
      <w:rFonts w:eastAsia="Times New Roman"/>
      <w:lang w:eastAsia="ru-RU"/>
    </w:rPr>
  </w:style>
  <w:style w:type="paragraph" w:styleId="Style22">
    <w:name w:val="Title"/>
    <w:basedOn w:val="Normal"/>
    <w:link w:val="aa"/>
    <w:qFormat/>
    <w:rsid w:val="00123fac"/>
    <w:pPr>
      <w:spacing w:lineRule="auto" w:line="240"/>
      <w:ind w:hanging="0"/>
      <w:jc w:val="center"/>
    </w:pPr>
    <w:rPr>
      <w:rFonts w:eastAsia="Times New Roman"/>
      <w:b/>
      <w:bCs/>
      <w:lang w:eastAsia="ru-RU"/>
    </w:rPr>
  </w:style>
  <w:style w:type="paragraph" w:styleId="Style23">
    <w:name w:val="Верхний и нижний колонтитулы"/>
    <w:basedOn w:val="Normal"/>
    <w:qFormat/>
    <w:pPr/>
    <w:rPr/>
  </w:style>
  <w:style w:type="paragraph" w:styleId="Style24">
    <w:name w:val="Footer"/>
    <w:basedOn w:val="Normal"/>
    <w:link w:val="af"/>
    <w:unhideWhenUsed/>
    <w:rsid w:val="00f72580"/>
    <w:pPr>
      <w:tabs>
        <w:tab w:val="clear" w:pos="708"/>
        <w:tab w:val="center" w:pos="4677" w:leader="none"/>
        <w:tab w:val="right" w:pos="9355" w:leader="none"/>
      </w:tabs>
      <w:spacing w:lineRule="auto" w:line="240"/>
      <w:ind w:hanging="0"/>
      <w:jc w:val="left"/>
    </w:pPr>
    <w:rPr>
      <w:rFonts w:ascii="Calibri" w:hAnsi="Calibri" w:eastAsia="" w:cs="" w:asciiTheme="minorHAnsi" w:cstheme="minorBidi" w:eastAsiaTheme="minorEastAsia" w:hAnsiTheme="minorHAnsi"/>
      <w:sz w:val="22"/>
      <w:szCs w:val="22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27a25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jpeg"/><Relationship Id="rId5" Type="http://schemas.openxmlformats.org/officeDocument/2006/relationships/hyperlink" Target="mailto:oromahina-sbera@mail.ru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Application>LibreOffice/6.4.7.2$Linux_X86_64 LibreOffice_project/40$Build-2</Application>
  <Pages>3</Pages>
  <Words>496</Words>
  <Characters>3543</Characters>
  <CharactersWithSpaces>4045</CharactersWithSpaces>
  <Paragraphs>77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2023-05-19T04:08:00Z</dcterms:created>
  <dc:creator>Павел Красюк</dc:creator>
  <dc:description/>
  <dc:language>ru-RU</dc:language>
  <cp:lastModifiedBy>user</cp:lastModifiedBy>
  <dcterms:modified xsi:type="dcterms:W3CDTF">2023-05-23T11:18:00Z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