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79" w:rsidRPr="004C7C79" w:rsidRDefault="004C7C7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ПРАВИТЕЛЬСТВО РОССИЙСКОЙ ФЕДЕРАЦИИ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ПОСТАНОВЛЕНИЕ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от 23 июля 2020 г. № 1095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ОБ УТВЕРЖДЕНИИ ФЕДЕРАЛЬНОГО СТАНДАРТА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КОНТРОЛЯ "РЕАЛИЗАЦИЯ РЕЗУЛЬТАТОВ ПРОВЕРОК,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РЕВИЗИЙ И ОБСЛЕДОВАНИЙ"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4C7C79">
          <w:rPr>
            <w:rFonts w:ascii="Times New Roman" w:hAnsi="Times New Roman" w:cs="Times New Roman"/>
            <w:color w:val="0000FF"/>
          </w:rPr>
          <w:t>пунктом 3 статьи 269.2</w:t>
        </w:r>
      </w:hyperlink>
      <w:r w:rsidRPr="004C7C79">
        <w:rPr>
          <w:rFonts w:ascii="Times New Roman" w:hAnsi="Times New Roman" w:cs="Times New Roman"/>
        </w:rPr>
        <w:t xml:space="preserve"> Бюджетного кодекса Российской Федерации Правительство Российской Федерации постановляет: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1. Утвердить прилагаемый федеральный </w:t>
      </w:r>
      <w:hyperlink w:anchor="P29" w:history="1">
        <w:r w:rsidRPr="004C7C79">
          <w:rPr>
            <w:rFonts w:ascii="Times New Roman" w:hAnsi="Times New Roman" w:cs="Times New Roman"/>
            <w:color w:val="0000FF"/>
          </w:rPr>
          <w:t>стандарт</w:t>
        </w:r>
      </w:hyperlink>
      <w:r w:rsidRPr="004C7C79">
        <w:rPr>
          <w:rFonts w:ascii="Times New Roman" w:hAnsi="Times New Roman" w:cs="Times New Roman"/>
        </w:rPr>
        <w:t xml:space="preserve"> внутреннего государственного (муниципального) финансового контроля "Реализация результатов проверок, ревизий и обследований" (далее - стандарт).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3"/>
      <w:bookmarkEnd w:id="0"/>
      <w:r w:rsidRPr="004C7C79">
        <w:rPr>
          <w:rFonts w:ascii="Times New Roman" w:hAnsi="Times New Roman" w:cs="Times New Roman"/>
        </w:rPr>
        <w:t xml:space="preserve">2. Настоящее постановление вступает в силу со дня его официального опубликования и применяется в отношении проверок, ревизий и обследований, начатых после вступления в силу настоящего постановления, за исключением </w:t>
      </w:r>
      <w:hyperlink w:anchor="P91" w:history="1">
        <w:r w:rsidRPr="004C7C79">
          <w:rPr>
            <w:rFonts w:ascii="Times New Roman" w:hAnsi="Times New Roman" w:cs="Times New Roman"/>
            <w:color w:val="0000FF"/>
          </w:rPr>
          <w:t>пункта 18</w:t>
        </w:r>
      </w:hyperlink>
      <w:r w:rsidRPr="004C7C79">
        <w:rPr>
          <w:rFonts w:ascii="Times New Roman" w:hAnsi="Times New Roman" w:cs="Times New Roman"/>
        </w:rPr>
        <w:t xml:space="preserve"> стандарта, который вступает в силу с 1 января 2021 г.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3. Установить, что до вступления в силу </w:t>
      </w:r>
      <w:hyperlink w:anchor="P91" w:history="1">
        <w:r w:rsidRPr="004C7C79">
          <w:rPr>
            <w:rFonts w:ascii="Times New Roman" w:hAnsi="Times New Roman" w:cs="Times New Roman"/>
            <w:color w:val="0000FF"/>
          </w:rPr>
          <w:t>пункта 18</w:t>
        </w:r>
      </w:hyperlink>
      <w:r w:rsidRPr="004C7C79">
        <w:rPr>
          <w:rFonts w:ascii="Times New Roman" w:hAnsi="Times New Roman" w:cs="Times New Roman"/>
        </w:rPr>
        <w:t xml:space="preserve"> стандарта органы внутреннего государственного (муниципального) финансового контроля вправе применять формы представлений, предписаний и уведомлений о применении бюджетных мер принуждения, установленные до вступления в силу указанного </w:t>
      </w:r>
      <w:hyperlink w:anchor="P91" w:history="1">
        <w:r w:rsidRPr="004C7C79">
          <w:rPr>
            <w:rFonts w:ascii="Times New Roman" w:hAnsi="Times New Roman" w:cs="Times New Roman"/>
            <w:color w:val="0000FF"/>
          </w:rPr>
          <w:t>пункта</w:t>
        </w:r>
      </w:hyperlink>
      <w:r w:rsidRPr="004C7C79">
        <w:rPr>
          <w:rFonts w:ascii="Times New Roman" w:hAnsi="Times New Roman" w:cs="Times New Roman"/>
        </w:rPr>
        <w:t xml:space="preserve"> стандарта.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C7C79" w:rsidRPr="004C7C79" w:rsidRDefault="004C7C79">
      <w:pPr>
        <w:pStyle w:val="ConsPlusNormal"/>
        <w:jc w:val="right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Председатель Правительства</w:t>
      </w:r>
    </w:p>
    <w:p w:rsidR="004C7C79" w:rsidRPr="004C7C79" w:rsidRDefault="004C7C79">
      <w:pPr>
        <w:pStyle w:val="ConsPlusNormal"/>
        <w:jc w:val="right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Российской Федерации</w:t>
      </w:r>
    </w:p>
    <w:p w:rsidR="004C7C79" w:rsidRPr="004C7C79" w:rsidRDefault="004C7C79">
      <w:pPr>
        <w:pStyle w:val="ConsPlusNormal"/>
        <w:jc w:val="right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М.МИШУСТИН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Утвержден</w:t>
      </w:r>
    </w:p>
    <w:p w:rsidR="004C7C79" w:rsidRPr="004C7C79" w:rsidRDefault="004C7C79">
      <w:pPr>
        <w:pStyle w:val="ConsPlusNormal"/>
        <w:jc w:val="right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постановлением Правительства</w:t>
      </w:r>
    </w:p>
    <w:p w:rsidR="004C7C79" w:rsidRPr="004C7C79" w:rsidRDefault="004C7C79">
      <w:pPr>
        <w:pStyle w:val="ConsPlusNormal"/>
        <w:jc w:val="right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Российской Федерации</w:t>
      </w:r>
    </w:p>
    <w:p w:rsidR="004C7C79" w:rsidRPr="004C7C79" w:rsidRDefault="004C7C79">
      <w:pPr>
        <w:pStyle w:val="ConsPlusNormal"/>
        <w:jc w:val="right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от 23 июля 2020 г. № 1095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bookmarkStart w:id="2" w:name="P29"/>
      <w:bookmarkEnd w:id="2"/>
      <w:r w:rsidRPr="004C7C79">
        <w:rPr>
          <w:rFonts w:ascii="Times New Roman" w:hAnsi="Times New Roman" w:cs="Times New Roman"/>
        </w:rPr>
        <w:t>ФЕДЕРАЛЬНЫЙ СТАНДАРТ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КОНТРОЛЯ "РЕАЛИЗАЦИЯ РЕЗУЛЬТАТОВ ПРОВЕРОК,</w:t>
      </w:r>
    </w:p>
    <w:p w:rsidR="004C7C79" w:rsidRPr="004C7C79" w:rsidRDefault="004C7C79">
      <w:pPr>
        <w:pStyle w:val="ConsPlusTitle"/>
        <w:jc w:val="center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РЕВИЗИЙ И ОБСЛЕДОВАНИЙ"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I. Общие положения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1. Федеральный стандарт внутреннего государственного (муниципального) финансового контроля "Реализация результатов проверок, ревизий и обследований" (далее - стандарт) разработан в целях установления: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правил реализации результатов проведения проверок, ревизий и обследований (далее - контрольное мероприятие), в том числе предусматривающих требования к содержанию представления, предписания, уведомления о применении бюджетных мер принуждения органа внутреннего государственного (муниципального) финансового контроля (далее - орган контроля);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порядка продления срока исполнения представления (предписания) органа контроля.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2. Документы, оформляемые в целях реализации результатов контрольного мероприятия, предусматривающие требования к объекту внутреннего государственного (муниципального) </w:t>
      </w:r>
      <w:r w:rsidRPr="004C7C79">
        <w:rPr>
          <w:rFonts w:ascii="Times New Roman" w:hAnsi="Times New Roman" w:cs="Times New Roman"/>
        </w:rPr>
        <w:lastRenderedPageBreak/>
        <w:t>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стандарте, в порядке, предусмотренном законодательством Российской Федерации.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3.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II. Реализация результатов контрольного мероприятия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4.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или несколько решений: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 наличии или об отсутствии оснований для направления представления и (или) предписания объекту контроля;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признаков нарушений, которые не могут в полной мере быть подтверждены в рамках проведенной проверки (ревизии).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5.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6.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Порядок рассмотрения акта, заключения и иных материалов контрольного мероприятия может быть установлен ведомственным стандартом органа контроля.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7. На основании решения руководителя (заместителя руководителя) органа контроля, принятого по </w:t>
      </w:r>
      <w:r w:rsidRPr="004C7C79">
        <w:rPr>
          <w:rFonts w:ascii="Times New Roman" w:hAnsi="Times New Roman" w:cs="Times New Roman"/>
        </w:rPr>
        <w:lastRenderedPageBreak/>
        <w:t>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представления и (или) предписания объекту контроля;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информации в правоохранительные органы, органы прокуратуры и иные государственные (муниципальные) органы.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8. Орган контроля направляет объекту контроля представление не позднее 10 рабочих дней со дня принятия решения о его направлении.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9. При наличии возможности определения суммы причиненного ущерба публично-правовому образованию орган контроля направляет объекту контроля предписание: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одновременно с представлением в случае невозможности устранения нарушения;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в срок не позднее 5 рабочих дней со дня окончания срока исполнения представления в случае </w:t>
      </w:r>
      <w:proofErr w:type="spellStart"/>
      <w:r w:rsidRPr="004C7C79">
        <w:rPr>
          <w:rFonts w:ascii="Times New Roman" w:hAnsi="Times New Roman" w:cs="Times New Roman"/>
        </w:rPr>
        <w:t>неустранения</w:t>
      </w:r>
      <w:proofErr w:type="spellEnd"/>
      <w:r w:rsidRPr="004C7C79">
        <w:rPr>
          <w:rFonts w:ascii="Times New Roman" w:hAnsi="Times New Roman" w:cs="Times New Roman"/>
        </w:rPr>
        <w:t xml:space="preserve"> нарушения либо частичного </w:t>
      </w:r>
      <w:proofErr w:type="spellStart"/>
      <w:r w:rsidRPr="004C7C79">
        <w:rPr>
          <w:rFonts w:ascii="Times New Roman" w:hAnsi="Times New Roman" w:cs="Times New Roman"/>
        </w:rPr>
        <w:t>неустранения</w:t>
      </w:r>
      <w:proofErr w:type="spellEnd"/>
      <w:r w:rsidRPr="004C7C79">
        <w:rPr>
          <w:rFonts w:ascii="Times New Roman" w:hAnsi="Times New Roman" w:cs="Times New Roman"/>
        </w:rPr>
        <w:t xml:space="preserve"> нарушения в установленный в представлении срок.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10. Одновременно с направлением объекту контроля представления, предписания орган контроля в порядке, установленном ведомственным стандартом органа контроля, направляет их копии: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11. В представлении помимо требований, предусмотренных </w:t>
      </w:r>
      <w:hyperlink r:id="rId5" w:history="1">
        <w:r w:rsidRPr="004C7C79">
          <w:rPr>
            <w:rFonts w:ascii="Times New Roman" w:hAnsi="Times New Roman" w:cs="Times New Roman"/>
            <w:color w:val="0000FF"/>
          </w:rPr>
          <w:t>пунктом 2 статьи 270.2</w:t>
        </w:r>
      </w:hyperlink>
      <w:r w:rsidRPr="004C7C79">
        <w:rPr>
          <w:rFonts w:ascii="Times New Roman" w:hAnsi="Times New Roman" w:cs="Times New Roman"/>
        </w:rPr>
        <w:t xml:space="preserve"> Бюджетного кодекса Российской Федерации, указываются: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объект контроля, тема проверки (ревизии), проверенный период;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основания проведения проверки (ревизии), реквизиты акта проверки (ревизии);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12. В предписании помимо требований, предусмотренных </w:t>
      </w:r>
      <w:hyperlink r:id="rId6" w:history="1">
        <w:r w:rsidRPr="004C7C79">
          <w:rPr>
            <w:rFonts w:ascii="Times New Roman" w:hAnsi="Times New Roman" w:cs="Times New Roman"/>
            <w:color w:val="0000FF"/>
          </w:rPr>
          <w:t>пунктом 3 статьи 270.2</w:t>
        </w:r>
      </w:hyperlink>
      <w:r w:rsidRPr="004C7C79">
        <w:rPr>
          <w:rFonts w:ascii="Times New Roman" w:hAnsi="Times New Roman" w:cs="Times New Roman"/>
        </w:rPr>
        <w:t xml:space="preserve"> Бюджетного кодекса Российской Федерации, указываются: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объект контроля, тема проверки (ревизии), проверенный период;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lastRenderedPageBreak/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 w:rsidRPr="004C7C79">
        <w:rPr>
          <w:rFonts w:ascii="Times New Roman" w:hAnsi="Times New Roman" w:cs="Times New Roman"/>
        </w:rPr>
        <w:t>претензионно</w:t>
      </w:r>
      <w:proofErr w:type="spellEnd"/>
      <w:r w:rsidRPr="004C7C79">
        <w:rPr>
          <w:rFonts w:ascii="Times New Roman" w:hAnsi="Times New Roman" w:cs="Times New Roman"/>
        </w:rPr>
        <w:t>-исковой работы;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13. Контроль за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14.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15.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Неисполнение представления является основанием для принятия решения руководителем (заместителем руководителя) органа контроля о подготовке и направлении в Министерство финансов Российской Федерации, финансовый орган субъекта Российской Федерации (муниципального образования) (далее - финансовый орган), орган управления государственным внебюджетным фондом уведомления о применении бюджетных мер принуждения.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В случае неисполнения предписания Федеральное казначейство (территориальный орган Федерального казначейства), государственный (муниципальный) орган, уполномоченный нормативным правовым актом высшего исполнительного органа государственной власти субъекта Российской Федерации, муниципальным правовым актом местной администрации, направляет в суд исковое заявление о возмещении объектом контроля ущерба, причиненного соответственно Российской Федерации, субъекту Российской Федерации, муниципальному образованию.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16. Обжалование представлений и предписаний органа контроля осуществляется: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в досудебном порядке в соответствии с федеральным </w:t>
      </w:r>
      <w:hyperlink r:id="rId7" w:history="1">
        <w:r w:rsidRPr="004C7C79">
          <w:rPr>
            <w:rFonts w:ascii="Times New Roman" w:hAnsi="Times New Roman" w:cs="Times New Roman"/>
            <w:color w:val="0000FF"/>
          </w:rPr>
          <w:t>стандартом</w:t>
        </w:r>
      </w:hyperlink>
      <w:r w:rsidRPr="004C7C79">
        <w:rPr>
          <w:rFonts w:ascii="Times New Roman" w:hAnsi="Times New Roman" w:cs="Times New Roman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в судебном порядке по правилам, установленным законодательством Российской Федерации.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17. В уведомлении о применении бюджетных мер принуждения помимо информации, предусмотренной </w:t>
      </w:r>
      <w:hyperlink r:id="rId8" w:history="1">
        <w:r w:rsidRPr="004C7C79">
          <w:rPr>
            <w:rFonts w:ascii="Times New Roman" w:hAnsi="Times New Roman" w:cs="Times New Roman"/>
            <w:color w:val="0000FF"/>
          </w:rPr>
          <w:t>абзацем первым пункта 5 статьи 306.2</w:t>
        </w:r>
      </w:hyperlink>
      <w:r w:rsidRPr="004C7C79">
        <w:rPr>
          <w:rFonts w:ascii="Times New Roman" w:hAnsi="Times New Roman" w:cs="Times New Roman"/>
        </w:rP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Орган контроля направляет финансовому органу,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9" w:history="1">
        <w:r w:rsidRPr="004C7C79">
          <w:rPr>
            <w:rFonts w:ascii="Times New Roman" w:hAnsi="Times New Roman" w:cs="Times New Roman"/>
            <w:color w:val="0000FF"/>
          </w:rPr>
          <w:t>абзацем третьим статьи 306.2</w:t>
        </w:r>
      </w:hyperlink>
      <w:r w:rsidRPr="004C7C79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lastRenderedPageBreak/>
        <w:t xml:space="preserve">По основаниям и в порядке, которые предусмотрены </w:t>
      </w:r>
      <w:hyperlink r:id="rId10" w:history="1">
        <w:r w:rsidRPr="004C7C79">
          <w:rPr>
            <w:rFonts w:ascii="Times New Roman" w:hAnsi="Times New Roman" w:cs="Times New Roman"/>
            <w:color w:val="0000FF"/>
          </w:rPr>
          <w:t>абзацем четвертым пункта 5 статьи 306.2</w:t>
        </w:r>
      </w:hyperlink>
      <w:r w:rsidRPr="004C7C79">
        <w:rPr>
          <w:rFonts w:ascii="Times New Roman" w:hAnsi="Times New Roman" w:cs="Times New Roman"/>
        </w:rPr>
        <w:t xml:space="preserve"> Бюджетного кодекса Российской Федерации, орган контроля 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финансового органа, органа управления государственным внебюджетным фондом информации, предусмотренной </w:t>
      </w:r>
      <w:hyperlink r:id="rId11" w:history="1">
        <w:r w:rsidRPr="004C7C79">
          <w:rPr>
            <w:rFonts w:ascii="Times New Roman" w:hAnsi="Times New Roman" w:cs="Times New Roman"/>
            <w:color w:val="0000FF"/>
          </w:rPr>
          <w:t>абзацем первым пункта 5 статьи 306.2</w:t>
        </w:r>
      </w:hyperlink>
      <w:r w:rsidRPr="004C7C79">
        <w:rPr>
          <w:rFonts w:ascii="Times New Roman" w:hAnsi="Times New Roman" w:cs="Times New Roman"/>
        </w:rPr>
        <w:t xml:space="preserve"> Бюджетного кодекса Российской Федерации, указание на объект контроля, тему проверки (ревизии), проверенный период.</w:t>
      </w:r>
    </w:p>
    <w:p w:rsidR="004C7C79" w:rsidRPr="004C7C79" w:rsidRDefault="004C7C7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C7C79" w:rsidRPr="004C7C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C79" w:rsidRPr="004C7C79" w:rsidRDefault="004C7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7C79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4C7C79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4C7C79" w:rsidRPr="004C7C79" w:rsidRDefault="004C7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7C79">
              <w:rPr>
                <w:rFonts w:ascii="Times New Roman" w:hAnsi="Times New Roman" w:cs="Times New Roman"/>
                <w:color w:val="392C69"/>
              </w:rPr>
              <w:t xml:space="preserve">П. 18 </w:t>
            </w:r>
            <w:hyperlink w:anchor="P13" w:history="1">
              <w:r w:rsidRPr="004C7C79">
                <w:rPr>
                  <w:rFonts w:ascii="Times New Roman" w:hAnsi="Times New Roman" w:cs="Times New Roman"/>
                  <w:color w:val="0000FF"/>
                </w:rPr>
                <w:t>вступает</w:t>
              </w:r>
            </w:hyperlink>
            <w:r w:rsidRPr="004C7C79">
              <w:rPr>
                <w:rFonts w:ascii="Times New Roman" w:hAnsi="Times New Roman" w:cs="Times New Roman"/>
                <w:color w:val="392C69"/>
              </w:rPr>
              <w:t xml:space="preserve"> в силу с 01.01.2021.</w:t>
            </w:r>
          </w:p>
        </w:tc>
      </w:tr>
    </w:tbl>
    <w:p w:rsidR="004C7C79" w:rsidRPr="004C7C79" w:rsidRDefault="004C7C7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3" w:name="P91"/>
      <w:bookmarkEnd w:id="3"/>
      <w:r w:rsidRPr="004C7C79">
        <w:rPr>
          <w:rFonts w:ascii="Times New Roman" w:hAnsi="Times New Roman" w:cs="Times New Roman"/>
        </w:rPr>
        <w:t>18. Формы представления, предписания и уведомления о применении бюджетных мер принуждения устанавливаются Министерством финансов Российской Федерации.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III. Продление срока исполнения представления, предписания</w:t>
      </w:r>
    </w:p>
    <w:p w:rsidR="004C7C79" w:rsidRPr="004C7C79" w:rsidRDefault="004C7C79">
      <w:pPr>
        <w:pStyle w:val="ConsPlusNormal"/>
        <w:jc w:val="center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19. 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осуществление объектом контроля </w:t>
      </w:r>
      <w:proofErr w:type="spellStart"/>
      <w:r w:rsidRPr="004C7C79">
        <w:rPr>
          <w:rFonts w:ascii="Times New Roman" w:hAnsi="Times New Roman" w:cs="Times New Roman"/>
        </w:rPr>
        <w:t>претензионно</w:t>
      </w:r>
      <w:proofErr w:type="spellEnd"/>
      <w:r w:rsidRPr="004C7C79">
        <w:rPr>
          <w:rFonts w:ascii="Times New Roman" w:hAnsi="Times New Roman" w:cs="Times New Roman"/>
        </w:rPr>
        <w:t>-исковой работы в целях исполнения представления (предписания);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проведение реорганизации объекта контроля;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рассмотрение жалобы объекта контроля (его уполномоченного представителя) в соответствии с федеральным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>20. Обращение, содержащее основания для продления срока исполнения представления (предписания), может быть направлено органу контроля не позднее чем за 10 рабочих дней до окончания срока исполнения представления (предписания).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1"/>
      <w:bookmarkEnd w:id="4"/>
      <w:r w:rsidRPr="004C7C79">
        <w:rPr>
          <w:rFonts w:ascii="Times New Roman" w:hAnsi="Times New Roman" w:cs="Times New Roman"/>
        </w:rPr>
        <w:t>21. Решение руководителя (заместителя руководителя)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(заместителем руководителя) органа контроля в течение 10 рабочих дней со дня поступления соответствующего обращения.</w:t>
      </w:r>
    </w:p>
    <w:p w:rsidR="004C7C79" w:rsidRPr="004C7C79" w:rsidRDefault="004C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7C79">
        <w:rPr>
          <w:rFonts w:ascii="Times New Roman" w:hAnsi="Times New Roman" w:cs="Times New Roman"/>
        </w:rPr>
        <w:t xml:space="preserve">22. Орган контроля уведомляет объект контроля о решении, принятом в соответствии с </w:t>
      </w:r>
      <w:hyperlink w:anchor="P101" w:history="1">
        <w:r w:rsidRPr="004C7C79">
          <w:rPr>
            <w:rFonts w:ascii="Times New Roman" w:hAnsi="Times New Roman" w:cs="Times New Roman"/>
            <w:color w:val="0000FF"/>
          </w:rPr>
          <w:t>пунктом 21</w:t>
        </w:r>
      </w:hyperlink>
      <w:r w:rsidRPr="004C7C79">
        <w:rPr>
          <w:rFonts w:ascii="Times New Roman" w:hAnsi="Times New Roman" w:cs="Times New Roman"/>
        </w:rPr>
        <w:t xml:space="preserve"> стандарта, не позднее дня, следующего за днем принятия указанного решения.</w:t>
      </w: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C79" w:rsidRPr="004C7C79" w:rsidRDefault="004C7C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1C60" w:rsidRPr="004C7C79" w:rsidRDefault="009D1C60">
      <w:pPr>
        <w:rPr>
          <w:rFonts w:ascii="Times New Roman" w:hAnsi="Times New Roman" w:cs="Times New Roman"/>
        </w:rPr>
      </w:pPr>
    </w:p>
    <w:sectPr w:rsidR="009D1C60" w:rsidRPr="004C7C79" w:rsidSect="004C7C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79"/>
    <w:rsid w:val="004C7C79"/>
    <w:rsid w:val="009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CB7F-6037-4A73-879B-5FAB471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C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8E0075D385A42BD5A538020ADFF51C0DA2D0A18047B426A742BE19528639EFC562055238AAECA8971EC7AAFA1E28EDE52467AEDD6BBI5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08E0075D385A42BD5A538020ADFF51C0D9250615077B426A742BE19528639EFC5620502A83AAC0DD2BFC7EE6F6E892D9445870F3D6B541B9I1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08E0075D385A42BD5A538020ADFF51C0DA2D0A18047B426A742BE19528639EFC5620542280ADCA8971EC7AAFA1E28EDE52467AEDD6BBI5E" TargetMode="External"/><Relationship Id="rId11" Type="http://schemas.openxmlformats.org/officeDocument/2006/relationships/hyperlink" Target="consultantplus://offline/ref=3408E0075D385A42BD5A538020ADFF51C0DA2D0A18047B426A742BE19528639EFC562055238AAECA8971EC7AAFA1E28EDE52467AEDD6BBI5E" TargetMode="External"/><Relationship Id="rId5" Type="http://schemas.openxmlformats.org/officeDocument/2006/relationships/hyperlink" Target="consultantplus://offline/ref=3408E0075D385A42BD5A538020ADFF51C0DA2D0A18047B426A742BE19528639EFC5620542280AECA8971EC7AAFA1E28EDE52467AEDD6BBI5E" TargetMode="External"/><Relationship Id="rId10" Type="http://schemas.openxmlformats.org/officeDocument/2006/relationships/hyperlink" Target="consultantplus://offline/ref=3408E0075D385A42BD5A538020ADFF51C0DA2D0A18047B426A742BE19528639EFC562055238AADCA8971EC7AAFA1E28EDE52467AEDD6BBI5E" TargetMode="External"/><Relationship Id="rId4" Type="http://schemas.openxmlformats.org/officeDocument/2006/relationships/hyperlink" Target="consultantplus://offline/ref=3408E0075D385A42BD5A538020ADFF51C0DA2D0A18047B426A742BE19528639EFC5620542D8AADCA8971EC7AAFA1E28EDE52467AEDD6BBI5E" TargetMode="External"/><Relationship Id="rId9" Type="http://schemas.openxmlformats.org/officeDocument/2006/relationships/hyperlink" Target="consultantplus://offline/ref=3408E0075D385A42BD5A538020ADFF51C0DA2D0A18047B426A742BE19528639EFC562055238AACCA8971EC7AAFA1E28EDE52467AEDD6BBI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1</cp:revision>
  <dcterms:created xsi:type="dcterms:W3CDTF">2020-08-27T04:08:00Z</dcterms:created>
  <dcterms:modified xsi:type="dcterms:W3CDTF">2020-08-27T04:10:00Z</dcterms:modified>
</cp:coreProperties>
</file>