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D7" w:rsidRPr="0010309B" w:rsidRDefault="00E50ED7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E50ED7" w:rsidRPr="0010309B" w:rsidRDefault="00E50ED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ПРАВИТЕЛЬСТВО РОССИЙСКОЙ ФЕДЕРАЦИИ</w:t>
      </w:r>
    </w:p>
    <w:p w:rsidR="00E50ED7" w:rsidRPr="0010309B" w:rsidRDefault="00E50ED7">
      <w:pPr>
        <w:pStyle w:val="ConsPlusTitle"/>
        <w:jc w:val="center"/>
        <w:rPr>
          <w:rFonts w:ascii="Times New Roman" w:hAnsi="Times New Roman" w:cs="Times New Roman"/>
        </w:rPr>
      </w:pPr>
    </w:p>
    <w:p w:rsidR="00E50ED7" w:rsidRPr="0010309B" w:rsidRDefault="00E50ED7">
      <w:pPr>
        <w:pStyle w:val="ConsPlusTitle"/>
        <w:jc w:val="center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ПОСТАНОВЛЕНИЕ</w:t>
      </w:r>
    </w:p>
    <w:p w:rsidR="00E50ED7" w:rsidRPr="0010309B" w:rsidRDefault="00E50ED7">
      <w:pPr>
        <w:pStyle w:val="ConsPlusTitle"/>
        <w:jc w:val="center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 xml:space="preserve">от 27 февраля 2020 г. </w:t>
      </w:r>
      <w:r w:rsidR="00DE0B2D">
        <w:rPr>
          <w:rFonts w:ascii="Times New Roman" w:hAnsi="Times New Roman" w:cs="Times New Roman"/>
        </w:rPr>
        <w:t>№</w:t>
      </w:r>
      <w:r w:rsidRPr="0010309B">
        <w:rPr>
          <w:rFonts w:ascii="Times New Roman" w:hAnsi="Times New Roman" w:cs="Times New Roman"/>
        </w:rPr>
        <w:t xml:space="preserve"> 208</w:t>
      </w:r>
    </w:p>
    <w:p w:rsidR="00E50ED7" w:rsidRPr="0010309B" w:rsidRDefault="00E50ED7">
      <w:pPr>
        <w:pStyle w:val="ConsPlusTitle"/>
        <w:jc w:val="center"/>
        <w:rPr>
          <w:rFonts w:ascii="Times New Roman" w:hAnsi="Times New Roman" w:cs="Times New Roman"/>
        </w:rPr>
      </w:pPr>
    </w:p>
    <w:p w:rsidR="00E50ED7" w:rsidRPr="0010309B" w:rsidRDefault="00E50ED7">
      <w:pPr>
        <w:pStyle w:val="ConsPlusTitle"/>
        <w:jc w:val="center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ОБ УТВЕРЖДЕНИИ ФЕДЕРАЛЬНОГО СТАНДАРТА</w:t>
      </w:r>
    </w:p>
    <w:p w:rsidR="00E50ED7" w:rsidRPr="0010309B" w:rsidRDefault="00E50ED7">
      <w:pPr>
        <w:pStyle w:val="ConsPlusTitle"/>
        <w:jc w:val="center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ВНУТРЕННЕГО ГОСУДАРСТВЕННОГО (МУНИЦИПАЛЬНОГО) ФИНАНСОВОГО</w:t>
      </w:r>
    </w:p>
    <w:p w:rsidR="00E50ED7" w:rsidRPr="0010309B" w:rsidRDefault="00E50ED7">
      <w:pPr>
        <w:pStyle w:val="ConsPlusTitle"/>
        <w:jc w:val="center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КОНТРОЛЯ "ПЛАНИРОВАНИЕ ПРОВЕРОК, РЕВИЗИЙ И ОБСЛЕДОВАНИЙ"</w:t>
      </w:r>
    </w:p>
    <w:p w:rsidR="00E50ED7" w:rsidRPr="0010309B" w:rsidRDefault="00E50ED7">
      <w:pPr>
        <w:pStyle w:val="ConsPlusNormal"/>
        <w:jc w:val="both"/>
        <w:rPr>
          <w:rFonts w:ascii="Times New Roman" w:hAnsi="Times New Roman" w:cs="Times New Roman"/>
        </w:rPr>
      </w:pPr>
    </w:p>
    <w:p w:rsidR="00E50ED7" w:rsidRPr="0010309B" w:rsidRDefault="00E50E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10309B">
          <w:rPr>
            <w:rFonts w:ascii="Times New Roman" w:hAnsi="Times New Roman" w:cs="Times New Roman"/>
            <w:color w:val="0000FF"/>
          </w:rPr>
          <w:t>пунктом 3 статьи 269.2</w:t>
        </w:r>
      </w:hyperlink>
      <w:r w:rsidRPr="0010309B">
        <w:rPr>
          <w:rFonts w:ascii="Times New Roman" w:hAnsi="Times New Roman" w:cs="Times New Roman"/>
        </w:rPr>
        <w:t xml:space="preserve"> Бюджетного кодекса Российской Федерации Правительство Российской Федерации постановляет: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 xml:space="preserve">1. Утвердить прилагаемый федеральный </w:t>
      </w:r>
      <w:hyperlink w:anchor="P27" w:history="1">
        <w:r w:rsidRPr="0010309B">
          <w:rPr>
            <w:rFonts w:ascii="Times New Roman" w:hAnsi="Times New Roman" w:cs="Times New Roman"/>
            <w:color w:val="0000FF"/>
          </w:rPr>
          <w:t>стандарт</w:t>
        </w:r>
      </w:hyperlink>
      <w:r w:rsidRPr="0010309B">
        <w:rPr>
          <w:rFonts w:ascii="Times New Roman" w:hAnsi="Times New Roman" w:cs="Times New Roman"/>
        </w:rPr>
        <w:t xml:space="preserve"> внутреннего государственного (муниципального) финансового контроля "Планирование проверок, ревизий и обследований".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2. Настоящее постановление вступает в силу с 1 июля 2020 г.</w:t>
      </w:r>
    </w:p>
    <w:p w:rsidR="00E50ED7" w:rsidRPr="0010309B" w:rsidRDefault="00E50ED7">
      <w:pPr>
        <w:pStyle w:val="ConsPlusNormal"/>
        <w:jc w:val="both"/>
        <w:rPr>
          <w:rFonts w:ascii="Times New Roman" w:hAnsi="Times New Roman" w:cs="Times New Roman"/>
        </w:rPr>
      </w:pPr>
    </w:p>
    <w:p w:rsidR="00E50ED7" w:rsidRPr="0010309B" w:rsidRDefault="00E50ED7">
      <w:pPr>
        <w:pStyle w:val="ConsPlusNormal"/>
        <w:jc w:val="right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Председатель Правительства</w:t>
      </w:r>
    </w:p>
    <w:p w:rsidR="00E50ED7" w:rsidRPr="0010309B" w:rsidRDefault="00E50ED7">
      <w:pPr>
        <w:pStyle w:val="ConsPlusNormal"/>
        <w:jc w:val="right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Российской Федерации</w:t>
      </w:r>
    </w:p>
    <w:p w:rsidR="00E50ED7" w:rsidRPr="0010309B" w:rsidRDefault="00E50ED7">
      <w:pPr>
        <w:pStyle w:val="ConsPlusNormal"/>
        <w:jc w:val="right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М.МИШУСТИН</w:t>
      </w:r>
    </w:p>
    <w:p w:rsidR="00E50ED7" w:rsidRPr="0010309B" w:rsidRDefault="00E50ED7">
      <w:pPr>
        <w:pStyle w:val="ConsPlusNormal"/>
        <w:jc w:val="both"/>
        <w:rPr>
          <w:rFonts w:ascii="Times New Roman" w:hAnsi="Times New Roman" w:cs="Times New Roman"/>
        </w:rPr>
      </w:pPr>
    </w:p>
    <w:p w:rsidR="00E50ED7" w:rsidRPr="0010309B" w:rsidRDefault="00E50ED7">
      <w:pPr>
        <w:pStyle w:val="ConsPlusNormal"/>
        <w:jc w:val="both"/>
        <w:rPr>
          <w:rFonts w:ascii="Times New Roman" w:hAnsi="Times New Roman" w:cs="Times New Roman"/>
        </w:rPr>
      </w:pPr>
    </w:p>
    <w:p w:rsidR="00E50ED7" w:rsidRPr="0010309B" w:rsidRDefault="00E50ED7">
      <w:pPr>
        <w:pStyle w:val="ConsPlusNormal"/>
        <w:jc w:val="both"/>
        <w:rPr>
          <w:rFonts w:ascii="Times New Roman" w:hAnsi="Times New Roman" w:cs="Times New Roman"/>
        </w:rPr>
      </w:pPr>
    </w:p>
    <w:p w:rsidR="00E50ED7" w:rsidRPr="0010309B" w:rsidRDefault="00E50ED7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50ED7" w:rsidRPr="0010309B" w:rsidRDefault="00E50ED7">
      <w:pPr>
        <w:pStyle w:val="ConsPlusNormal"/>
        <w:jc w:val="both"/>
        <w:rPr>
          <w:rFonts w:ascii="Times New Roman" w:hAnsi="Times New Roman" w:cs="Times New Roman"/>
        </w:rPr>
      </w:pPr>
    </w:p>
    <w:p w:rsidR="00E50ED7" w:rsidRPr="0010309B" w:rsidRDefault="00E50ED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Утвержден</w:t>
      </w:r>
    </w:p>
    <w:p w:rsidR="00E50ED7" w:rsidRPr="0010309B" w:rsidRDefault="00E50ED7">
      <w:pPr>
        <w:pStyle w:val="ConsPlusNormal"/>
        <w:jc w:val="right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постановлением Правительства</w:t>
      </w:r>
    </w:p>
    <w:p w:rsidR="00E50ED7" w:rsidRPr="0010309B" w:rsidRDefault="00E50ED7">
      <w:pPr>
        <w:pStyle w:val="ConsPlusNormal"/>
        <w:jc w:val="right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Российской Федерации</w:t>
      </w:r>
    </w:p>
    <w:p w:rsidR="00E50ED7" w:rsidRPr="0010309B" w:rsidRDefault="00E50ED7">
      <w:pPr>
        <w:pStyle w:val="ConsPlusNormal"/>
        <w:jc w:val="right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 xml:space="preserve">от 27 февраля 2020 г. </w:t>
      </w:r>
      <w:r w:rsidR="00DE0B2D">
        <w:rPr>
          <w:rFonts w:ascii="Times New Roman" w:hAnsi="Times New Roman" w:cs="Times New Roman"/>
        </w:rPr>
        <w:t>№</w:t>
      </w:r>
      <w:r w:rsidRPr="0010309B">
        <w:rPr>
          <w:rFonts w:ascii="Times New Roman" w:hAnsi="Times New Roman" w:cs="Times New Roman"/>
        </w:rPr>
        <w:t xml:space="preserve"> 208</w:t>
      </w:r>
    </w:p>
    <w:p w:rsidR="00E50ED7" w:rsidRPr="0010309B" w:rsidRDefault="00E50ED7">
      <w:pPr>
        <w:pStyle w:val="ConsPlusNormal"/>
        <w:jc w:val="both"/>
        <w:rPr>
          <w:rFonts w:ascii="Times New Roman" w:hAnsi="Times New Roman" w:cs="Times New Roman"/>
        </w:rPr>
      </w:pPr>
    </w:p>
    <w:p w:rsidR="00E50ED7" w:rsidRPr="0010309B" w:rsidRDefault="00E50ED7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10309B">
        <w:rPr>
          <w:rFonts w:ascii="Times New Roman" w:hAnsi="Times New Roman" w:cs="Times New Roman"/>
        </w:rPr>
        <w:t>ФЕДЕРАЛЬНЫЙ СТАНДАРТ</w:t>
      </w:r>
    </w:p>
    <w:p w:rsidR="00E50ED7" w:rsidRPr="0010309B" w:rsidRDefault="00E50ED7">
      <w:pPr>
        <w:pStyle w:val="ConsPlusTitle"/>
        <w:jc w:val="center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ВНУТРЕННЕГО ГОСУДАРСТВЕННОГО (МУНИЦИПАЛЬНОГО) ФИНАНСОВОГО</w:t>
      </w:r>
    </w:p>
    <w:p w:rsidR="00E50ED7" w:rsidRPr="0010309B" w:rsidRDefault="00E50ED7">
      <w:pPr>
        <w:pStyle w:val="ConsPlusTitle"/>
        <w:jc w:val="center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КОНТРОЛЯ "ПЛАНИРОВАНИЕ ПРОВЕРОК, РЕВИЗИЙ И ОБСЛЕДОВАНИЙ"</w:t>
      </w:r>
    </w:p>
    <w:p w:rsidR="00E50ED7" w:rsidRPr="0010309B" w:rsidRDefault="00E50ED7">
      <w:pPr>
        <w:pStyle w:val="ConsPlusNormal"/>
        <w:jc w:val="both"/>
        <w:rPr>
          <w:rFonts w:ascii="Times New Roman" w:hAnsi="Times New Roman" w:cs="Times New Roman"/>
        </w:rPr>
      </w:pPr>
    </w:p>
    <w:p w:rsidR="00E50ED7" w:rsidRPr="0010309B" w:rsidRDefault="00E50ED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I. Общие положения</w:t>
      </w:r>
    </w:p>
    <w:p w:rsidR="00E50ED7" w:rsidRPr="0010309B" w:rsidRDefault="00E50ED7">
      <w:pPr>
        <w:pStyle w:val="ConsPlusNormal"/>
        <w:jc w:val="both"/>
        <w:rPr>
          <w:rFonts w:ascii="Times New Roman" w:hAnsi="Times New Roman" w:cs="Times New Roman"/>
        </w:rPr>
      </w:pPr>
    </w:p>
    <w:p w:rsidR="00E50ED7" w:rsidRPr="0010309B" w:rsidRDefault="00E50E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1. Федеральный стандарт внутреннего государственного (муниципального) финансового контроля "Планирование проверок, ревизий и обследований" (далее - стандарт) разработан в целях установления требований к планированию проверок, ревизий и обследований, осуществляемых в соответствии с бюджетным законодательством Российской Федерации и иными правовыми актами, регулирующими бюджетные правоотношения органом внутреннего государственного (муниципального) финансового контроля (далее соответственно - орган контроля, контрольные мероприятия).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2. Орган контроля формирует и утверждает документ, устанавливающий на очередной финансовый год перечень и сроки выполнения органом контроля контрольных мероприятий (далее - план контрольных мероприятий). План контрольных мероприятий содержит следующую информацию: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темы контрольных мероприятий;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наименования объектов внутреннего государственного (муниципального) финансового контроля (далее - объект контроля) либо групп объектов контроля по каждому контрольному мероприятию;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проверяемый период;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период (дата) начала проведения контрольных мероприятий.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 xml:space="preserve">По решению руководителя органа контроля в плане контрольных мероприятий указываются </w:t>
      </w:r>
      <w:r w:rsidRPr="0010309B">
        <w:rPr>
          <w:rFonts w:ascii="Times New Roman" w:hAnsi="Times New Roman" w:cs="Times New Roman"/>
        </w:rPr>
        <w:lastRenderedPageBreak/>
        <w:t>сведения о должностных лицах или структурных подразделениях органа контроля, ответственных за проведение контрольного мероприятия.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Орган контроля вправе утвердить форму плана контрольных мероприятий.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 xml:space="preserve">3. На стадии формирования плана контрольных мероприятий составляется проект плана контрольных мероприятий с применением риск-ориентированного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финансово-хозяйственной деятельности (далее - предмет контроля) к предусмотренным </w:t>
      </w:r>
      <w:hyperlink w:anchor="P74" w:history="1">
        <w:r w:rsidRPr="0010309B">
          <w:rPr>
            <w:rFonts w:ascii="Times New Roman" w:hAnsi="Times New Roman" w:cs="Times New Roman"/>
            <w:color w:val="0000FF"/>
          </w:rPr>
          <w:t>пунктом 11</w:t>
        </w:r>
      </w:hyperlink>
      <w:r w:rsidRPr="0010309B">
        <w:rPr>
          <w:rFonts w:ascii="Times New Roman" w:hAnsi="Times New Roman" w:cs="Times New Roman"/>
        </w:rPr>
        <w:t xml:space="preserve"> стандарта категориям риска.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4. Под риском понимается степень возможности наступления события, негативно влияющего на деятельность объекта контроля в финансово-бюджетной сфере и результаты указанной деятельности, а также на законность, эффективность и целевой характер использования средств бюджета (средств, полученных из бюджета).</w:t>
      </w:r>
    </w:p>
    <w:p w:rsidR="00E50ED7" w:rsidRPr="0010309B" w:rsidRDefault="00E50ED7">
      <w:pPr>
        <w:pStyle w:val="ConsPlusNormal"/>
        <w:jc w:val="both"/>
        <w:rPr>
          <w:rFonts w:ascii="Times New Roman" w:hAnsi="Times New Roman" w:cs="Times New Roman"/>
        </w:rPr>
      </w:pPr>
    </w:p>
    <w:p w:rsidR="00E50ED7" w:rsidRPr="0010309B" w:rsidRDefault="00E50ED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II. Планирование контрольных мероприятий</w:t>
      </w:r>
    </w:p>
    <w:p w:rsidR="00E50ED7" w:rsidRPr="0010309B" w:rsidRDefault="00E50ED7">
      <w:pPr>
        <w:pStyle w:val="ConsPlusNormal"/>
        <w:jc w:val="both"/>
        <w:rPr>
          <w:rFonts w:ascii="Times New Roman" w:hAnsi="Times New Roman" w:cs="Times New Roman"/>
        </w:rPr>
      </w:pPr>
    </w:p>
    <w:p w:rsidR="00E50ED7" w:rsidRPr="0010309B" w:rsidRDefault="00E50E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5. Планирование контрольных мероприятий включает следующие этапы: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а) формирование исходных данных для составления проекта плана контрольных мероприятий;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б) составление проекта плана контрольных мероприятий;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в) утверждение плана контрольных мероприятий.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6. Формирование исходных данных для составления проекта плана контрольных мероприятий включает: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а) сбор и анализ информации об объектах контроля;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б) определение объектов контроля и тем контрольных мероприятий, включаемых в проект плана контрольных мероприятий;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в)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 xml:space="preserve">7. Сбор и анализ информации об объектах контроля осуществляется автоматизированным (при наличии технической возможности) и (или) ручным способом.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обеспечения, предусматривающего в том числе автоматизированную проверку данных на </w:t>
      </w:r>
      <w:proofErr w:type="spellStart"/>
      <w:r w:rsidRPr="0010309B">
        <w:rPr>
          <w:rFonts w:ascii="Times New Roman" w:hAnsi="Times New Roman" w:cs="Times New Roman"/>
        </w:rPr>
        <w:t>непревышение</w:t>
      </w:r>
      <w:proofErr w:type="spellEnd"/>
      <w:r w:rsidRPr="0010309B">
        <w:rPr>
          <w:rFonts w:ascii="Times New Roman" w:hAnsi="Times New Roman" w:cs="Times New Roman"/>
        </w:rPr>
        <w:t xml:space="preserve"> заданным показателям (параметрам), автоматизированную сверку данных, расчет коэффициентов, сопоставление табличных данных и форм отчетности.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8. Информация об объектах контроля, в том числе информация из информационных систем, владельцами или операторами которых являются Федеральное казначейство, Министерство финансов Российской Федерации, иные государственные и муниципальные органы, должна позволять определить по каждому объекту контроля и предмету контроля значение критерия "вероятность допущения нарушения" (далее - критерий "вероятность") и значение критерия "существенность последствий нарушения" (далее - критерий "существенность").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9. При определении значения критерия "вероятность" используется следующая информация: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 xml:space="preserve">а) значения показателей качества финансового менеджмента объекта контроля, определяемые с учетом результатов проведения мониторинга качества финансового менеджмента в порядке, принятом в целях реализации положений </w:t>
      </w:r>
      <w:hyperlink r:id="rId5" w:history="1">
        <w:r w:rsidRPr="0010309B">
          <w:rPr>
            <w:rFonts w:ascii="Times New Roman" w:hAnsi="Times New Roman" w:cs="Times New Roman"/>
            <w:color w:val="0000FF"/>
          </w:rPr>
          <w:t>статьи 160.2-1</w:t>
        </w:r>
      </w:hyperlink>
      <w:r w:rsidRPr="0010309B">
        <w:rPr>
          <w:rFonts w:ascii="Times New Roman" w:hAnsi="Times New Roman" w:cs="Times New Roman"/>
        </w:rPr>
        <w:t xml:space="preserve"> Бюджетного кодекса Российской Федерации;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lastRenderedPageBreak/>
        <w:t>б) значения показателей качества управления финансами в публично-правовых образованиях, получающих целевые межбюджетные трансферты и бюджетные кредиты;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в) 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г) 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д) 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е) наличие (отсутствие) в отношении объекта контроля обращений (жалоб) граждан, объединений граждан, юридических лиц, поступивших в органы контроля;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ж) иная информация, необходимая при определении значения критерия "вероятность", установленная ведомственным стандартом органа контроля.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10. При определении значения критерия "существенность" используется следующая информация: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а) объемы финансового обеспечения деятельности объекта контроля или выполнения мероприятий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б) значимость мероприятий (мер государственной (муниципальной) поддержки), в отношении которых возможно проведение контрольного мероприятия;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в) величина объема принятых обязательств объекта контроля и (или) его соотношения к объему финансового обеспечения деятельности объекта контроля;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г) осуществление объектом контроля закупок товаров, работ, услуг для обеспечения государственных (муниципальных) нужд, соответствующих следующим параметрам: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 xml:space="preserve">осуществление закупки товаров, работ, услуг для обеспечения государственных (муниципальных) нужд у единственного поставщика по причине несостоявшейся конкурентной процедуры или на основании </w:t>
      </w:r>
      <w:hyperlink r:id="rId6" w:history="1">
        <w:r w:rsidRPr="0010309B">
          <w:rPr>
            <w:rFonts w:ascii="Times New Roman" w:hAnsi="Times New Roman" w:cs="Times New Roman"/>
            <w:color w:val="0000FF"/>
          </w:rPr>
          <w:t>пунктов 2</w:t>
        </w:r>
      </w:hyperlink>
      <w:r w:rsidRPr="0010309B">
        <w:rPr>
          <w:rFonts w:ascii="Times New Roman" w:hAnsi="Times New Roman" w:cs="Times New Roman"/>
        </w:rPr>
        <w:t xml:space="preserve"> и </w:t>
      </w:r>
      <w:hyperlink r:id="rId7" w:history="1">
        <w:r w:rsidRPr="0010309B">
          <w:rPr>
            <w:rFonts w:ascii="Times New Roman" w:hAnsi="Times New Roman" w:cs="Times New Roman"/>
            <w:color w:val="0000FF"/>
          </w:rPr>
          <w:t>9 части 1 статьи 93</w:t>
        </w:r>
      </w:hyperlink>
      <w:r w:rsidRPr="0010309B">
        <w:rPr>
          <w:rFonts w:ascii="Times New Roman" w:hAnsi="Times New Roman" w:cs="Times New Roman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наличие условия об исполнении контракта по этапам;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наличие условия о выплате аванса;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заключение контракта по результатам повторной закупки при условии расторжения первоначального контракта по соглашению сторон;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д) иная информация, необходимая при определении значения критерия "существенность", установленная ведомственным стандартом органа контроля.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74"/>
      <w:bookmarkEnd w:id="2"/>
      <w:r w:rsidRPr="0010309B">
        <w:rPr>
          <w:rFonts w:ascii="Times New Roman" w:hAnsi="Times New Roman" w:cs="Times New Roman"/>
        </w:rPr>
        <w:t>11. При определении значения критерия "вероятность" и значения критерия "существенность" используется шкала оценок - "низкая оценка", "средняя оценка" или "высокая оценка". На основании анализа рисков - сочетания критерия "вероятность" и критерия "существенность"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lastRenderedPageBreak/>
        <w:t>чрезвычайно высокий риск - I категория, если значение критерия "существенность" и значение критерия "вероятность" определяются по шкале оценок как "высокая оценка";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высокий риск - 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"средняя оценка";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значительный риск - III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"высокая оценка";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средний риск - IV категория, если значение критерия "существенность" и значение критерия "вероятность" определяются по шкале оценок как "средняя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"высокая оценка";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умеренный риск - V категория, если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"средняя оценка";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низкий риск - VI категория, если значение критерия "существенность" и значение критерия "вероятность" определяются по шкале оценок как "низкая оценка".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12. В случае если объекты контроля имеют одинаковые значения критерия "вероятность" и критерия "существенность",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и составлением проекта плана контрольных мероприятий.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82"/>
      <w:bookmarkEnd w:id="3"/>
      <w:r w:rsidRPr="0010309B">
        <w:rPr>
          <w:rFonts w:ascii="Times New Roman" w:hAnsi="Times New Roman" w:cs="Times New Roman"/>
        </w:rPr>
        <w:t>13. К типовым темам плановых контрольных мероприятий относятся: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а) 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б) проверка осуществления расходов бюджета публично-правового образования на реализацию мероприятий государственной (муниципальной) программы (подпрограммы, целевой программы);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в) 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их отражения в бухгалтерском учете и бухгалтерской (финансовой) отчетности;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г) проверка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а также физическим лицам - производителям товаров, работ, услуг и (или) соблюдения условий соглашений (договоров) об их предоставлении;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д) проверка осуществления бюджетных инвестиций;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е) проверка соблюдения целей, порядка и условий предоставления межбюджетной субсидии или субвенции либо иного межбюджетного трансферта, имеющего целевое назначение;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ж) проверка предоставления и использования средств, предоставленных в виде взноса в уставный капитал юридических лиц;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з) проверка исполнения соглашений о предоставлении бюджетных кредитов;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lastRenderedPageBreak/>
        <w:t>и) проверка использования средств государственного внебюджетного фонда;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к) проверка использования средств,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л)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м) 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н) проверка исполнения бюджетных полномочий по администрированию доходов или источников финансирования дефицита федерального бюджета (бюджета субъекта Российской Федерации, местного бюджета и бюджета государственного внебюджетного фонда Российской Федерации);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о) проверка (ревизия) финансово-хозяйственной деятельности объекта контроля;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п) проверка соблюдения условий договоров (соглашений) с кредитными организациями, осуществляющими отдельные операции с бюджетными средствами;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р) проверка использования средств кредита (займа), обеспеченного государственной (муниципальной) гарантией.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14. Орган контроля вправе разработать ведомственный стандарт, определяющий требования к анализу рисков, который предусматривает перечни иной информации для определения значения критерия "вероятность" и значения критерия "существенность" и определяет дополнительные значения шкалы оценок значения критерия "существенность" и значения критерия "вероятность" для целей установления дополнительных категорий риска, присваиваемых объекту контроля и предмету контроля при составлении проекта плана контрольных мероприятий с применением риск-ориентированного подхода.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 xml:space="preserve">Ведомственным стандартом органа контроля могут быть предусмотрены типовые темы плановых контрольных мероприятий, являющиеся детализацией предусмотренных </w:t>
      </w:r>
      <w:hyperlink w:anchor="P82" w:history="1">
        <w:r w:rsidRPr="0010309B">
          <w:rPr>
            <w:rFonts w:ascii="Times New Roman" w:hAnsi="Times New Roman" w:cs="Times New Roman"/>
            <w:color w:val="0000FF"/>
          </w:rPr>
          <w:t>пунктом 13</w:t>
        </w:r>
      </w:hyperlink>
      <w:r w:rsidRPr="0010309B">
        <w:rPr>
          <w:rFonts w:ascii="Times New Roman" w:hAnsi="Times New Roman" w:cs="Times New Roman"/>
        </w:rPr>
        <w:t xml:space="preserve"> стандарта типовых тем контрольных мероприятий в части предмета контроля и (или) указания на объекты контроля в соответствии со </w:t>
      </w:r>
      <w:hyperlink r:id="rId8" w:history="1">
        <w:r w:rsidRPr="0010309B">
          <w:rPr>
            <w:rFonts w:ascii="Times New Roman" w:hAnsi="Times New Roman" w:cs="Times New Roman"/>
            <w:color w:val="0000FF"/>
          </w:rPr>
          <w:t>статьей 266.1</w:t>
        </w:r>
      </w:hyperlink>
      <w:r w:rsidRPr="0010309B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 xml:space="preserve">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мероприятий, указанных в </w:t>
      </w:r>
      <w:hyperlink w:anchor="P82" w:history="1">
        <w:r w:rsidRPr="0010309B">
          <w:rPr>
            <w:rFonts w:ascii="Times New Roman" w:hAnsi="Times New Roman" w:cs="Times New Roman"/>
            <w:color w:val="0000FF"/>
          </w:rPr>
          <w:t>пункте 13</w:t>
        </w:r>
      </w:hyperlink>
      <w:r w:rsidRPr="0010309B">
        <w:rPr>
          <w:rFonts w:ascii="Times New Roman" w:hAnsi="Times New Roman" w:cs="Times New Roman"/>
        </w:rPr>
        <w:t xml:space="preserve"> стандарта и в ведомственном стандарте органа контроля.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15. Определение предельного количества контрольных мероприятий в проекте плана контрольных мероприятий осуществляется на основании следующих факторов: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а) обеспеченность органа контроля кадровыми, материально-техническими и финансовыми ресурсами в очередном финансовом году;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б) выделение резерва временных и трудовых ресурсов для проведения внеплановых контрольных мероприятий.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мероприятиях, осуществленных в годы, предшествующие году составления проекта плана контрольной деятельности (1 - 2 года).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 xml:space="preserve">16. При определении количества контрольных мероприятий, включаемых в проект плана контрольных мероприятий, составляемый с применением риск-ориентированного подхода,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Федерации, Правительства </w:t>
      </w:r>
      <w:r w:rsidRPr="0010309B">
        <w:rPr>
          <w:rFonts w:ascii="Times New Roman" w:hAnsi="Times New Roman" w:cs="Times New Roman"/>
        </w:rPr>
        <w:lastRenderedPageBreak/>
        <w:t>Российской Федерации, высшего должностного лица субъекта Российской Федерации (муниципального образования), высшего исполнительного органа государственной власти (местной администрации) соответственно. Контрольные мероприятия на основании обращений (поручений) иных органов и организаций включаются в проект плана контрольных мероприятий, составляемый с применением риск-ориентированного подхода, при наличии в указанных обращениях (поручениях) обоснования необходимости проведения соответствующих контрольных мероприятий.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17. План контрольных мероприятий должен быть утвержден до завершения года, предшествующего планируемому году.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18. В утвержденный план контрольных мероприятий могут вноситься изменения в случаях невозможности проведения плановых контрольных мероприятий в связи с: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наступлением обстоятельств непреодолимой силы (чрезвычайных и непредотвратимых при наступивших условиях обстоятельств);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недостаточностью временных и (или) трудовых ресурсов при необходимости проведения внеплановых контрольных мероприятий;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выявлением в ходе подготовки контрольного мероприятия существенных обстоятельств (необходимость изменения темы контрольного мероприятия, данных об объектах контроля, перечня объектов контроля (включения и (или) исключения и (или) уточнения, в том числе дополнительных объектов контроля), сроков проведения контрольных мероприятий, проверяемого периода, должностных лиц или структурных подразделений органа контроля, ответственных за проведение контрольного мероприятия);</w:t>
      </w:r>
    </w:p>
    <w:p w:rsidR="00E50ED7" w:rsidRPr="0010309B" w:rsidRDefault="00E50E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0309B">
        <w:rPr>
          <w:rFonts w:ascii="Times New Roman" w:hAnsi="Times New Roman" w:cs="Times New Roman"/>
        </w:rPr>
        <w:t>реорганизацией, ликвидацией объектов контроля.</w:t>
      </w:r>
    </w:p>
    <w:p w:rsidR="00E50ED7" w:rsidRPr="0010309B" w:rsidRDefault="00E50ED7">
      <w:pPr>
        <w:pStyle w:val="ConsPlusNormal"/>
        <w:jc w:val="both"/>
        <w:rPr>
          <w:rFonts w:ascii="Times New Roman" w:hAnsi="Times New Roman" w:cs="Times New Roman"/>
        </w:rPr>
      </w:pPr>
    </w:p>
    <w:p w:rsidR="00E50ED7" w:rsidRPr="0010309B" w:rsidRDefault="00E50ED7">
      <w:pPr>
        <w:pStyle w:val="ConsPlusNormal"/>
        <w:jc w:val="both"/>
        <w:rPr>
          <w:rFonts w:ascii="Times New Roman" w:hAnsi="Times New Roman" w:cs="Times New Roman"/>
        </w:rPr>
      </w:pPr>
    </w:p>
    <w:p w:rsidR="00E50ED7" w:rsidRPr="0010309B" w:rsidRDefault="00E50ED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D1C60" w:rsidRPr="0010309B" w:rsidRDefault="009D1C60">
      <w:pPr>
        <w:rPr>
          <w:rFonts w:ascii="Times New Roman" w:hAnsi="Times New Roman" w:cs="Times New Roman"/>
        </w:rPr>
      </w:pPr>
    </w:p>
    <w:sectPr w:rsidR="009D1C60" w:rsidRPr="0010309B" w:rsidSect="00DE0B2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D7"/>
    <w:rsid w:val="0010309B"/>
    <w:rsid w:val="009D1C60"/>
    <w:rsid w:val="00DE0B2D"/>
    <w:rsid w:val="00E5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C56B6-6177-438A-8C97-3A4E17FF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0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E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EC82E42351E8F62944EA45B5CD5F2368ACE91F2A11B7F63D32C3714125364F09FA715719F861D8AEF61295F682BCFE9E794E46081Bk4V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EC82E42351E8F62944EA45B5CD5F2368ACE91F2D10B7F63D32C3714125364F09FA715D16F96987ABE303CDF987A5E0966F52440Ak1V9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EC82E42351E8F62944EA45B5CD5F2368ACE91F2D10B7F63D32C3714125364F09FA71551EFF60D8AEF61295F682BCFE9E794E46081Bk4V6C" TargetMode="External"/><Relationship Id="rId5" Type="http://schemas.openxmlformats.org/officeDocument/2006/relationships/hyperlink" Target="consultantplus://offline/ref=36EC82E42351E8F62944EA45B5CD5F2368ACE91F2A11B7F63D32C3714125364F09FA715017F86AD8AEF61295F682BCFE9E794E46081Bk4V6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6EC82E42351E8F62944EA45B5CD5F2368ACE91F2A11B7F63D32C3714125364F09FA715118F665D8AEF61295F682BCFE9E794E46081Bk4V6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Ирина Владимировна</dc:creator>
  <cp:keywords/>
  <dc:description/>
  <cp:lastModifiedBy>Власова Ирина Владимировна</cp:lastModifiedBy>
  <cp:revision>3</cp:revision>
  <dcterms:created xsi:type="dcterms:W3CDTF">2020-08-27T02:21:00Z</dcterms:created>
  <dcterms:modified xsi:type="dcterms:W3CDTF">2020-08-27T04:06:00Z</dcterms:modified>
</cp:coreProperties>
</file>