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1B6549">
        <w:rPr>
          <w:rFonts w:ascii="Times New Roman" w:hAnsi="Times New Roman" w:cs="Times New Roman"/>
          <w:szCs w:val="22"/>
        </w:rPr>
        <w:t>ПРАВИТЕЛЬСТВО НОВОСИБИРСКОЙ ОБЛАСТИ</w:t>
      </w:r>
    </w:p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ПОСТАНОВЛЕНИЕ</w:t>
      </w:r>
    </w:p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от 16 декабря 2019 г. № 477-п</w:t>
      </w:r>
    </w:p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О ВНЕСЕНИИ ИЗМЕНЕНИЙ В ПОСТАНОВЛЕНИЕ ПРАВИТЕЛЬСТВА</w:t>
      </w:r>
    </w:p>
    <w:p w:rsidR="001B6549" w:rsidRPr="001B6549" w:rsidRDefault="001B654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НОВОСИБИРСКОЙ ОБЛАСТИ ОТ 30.12.2013 № 601-П</w:t>
      </w:r>
    </w:p>
    <w:p w:rsidR="001B6549" w:rsidRPr="001B6549" w:rsidRDefault="001B65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549" w:rsidRPr="001B6549" w:rsidRDefault="001B65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4" w:history="1">
        <w:r w:rsidRPr="001B6549">
          <w:rPr>
            <w:rFonts w:ascii="Times New Roman" w:hAnsi="Times New Roman" w:cs="Times New Roman"/>
            <w:szCs w:val="22"/>
          </w:rPr>
          <w:t>законом</w:t>
        </w:r>
      </w:hyperlink>
      <w:r w:rsidRPr="001B6549">
        <w:rPr>
          <w:rFonts w:ascii="Times New Roman" w:hAnsi="Times New Roman" w:cs="Times New Roman"/>
          <w:szCs w:val="22"/>
        </w:rPr>
        <w:t xml:space="preserve"> от 26.07.2019 №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 Правительство Новосибирской области постановляет: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Внести в </w:t>
      </w:r>
      <w:hyperlink r:id="rId5" w:history="1">
        <w:r w:rsidRPr="001B6549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1B6549">
        <w:rPr>
          <w:rFonts w:ascii="Times New Roman" w:hAnsi="Times New Roman" w:cs="Times New Roman"/>
          <w:szCs w:val="22"/>
        </w:rPr>
        <w:t xml:space="preserve"> Правительства Новосибирской области от 30.12.2013 № 601-п "Об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контролю, Порядка осуществления контрольным управлением Новосибирской области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заказчиков" следующие изменения: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1. В </w:t>
      </w:r>
      <w:hyperlink r:id="rId6" w:history="1">
        <w:r w:rsidRPr="001B6549">
          <w:rPr>
            <w:rFonts w:ascii="Times New Roman" w:hAnsi="Times New Roman" w:cs="Times New Roman"/>
            <w:szCs w:val="22"/>
          </w:rPr>
          <w:t>наименовании</w:t>
        </w:r>
      </w:hyperlink>
      <w:r w:rsidRPr="001B6549">
        <w:rPr>
          <w:rFonts w:ascii="Times New Roman" w:hAnsi="Times New Roman" w:cs="Times New Roman"/>
          <w:szCs w:val="22"/>
        </w:rPr>
        <w:t xml:space="preserve"> слова "и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заказчиков" исключить.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2. В </w:t>
      </w:r>
      <w:hyperlink r:id="rId7" w:history="1">
        <w:r w:rsidRPr="001B6549">
          <w:rPr>
            <w:rFonts w:ascii="Times New Roman" w:hAnsi="Times New Roman" w:cs="Times New Roman"/>
            <w:szCs w:val="22"/>
          </w:rPr>
          <w:t>преамбуле</w:t>
        </w:r>
      </w:hyperlink>
      <w:r w:rsidRPr="001B6549">
        <w:rPr>
          <w:rFonts w:ascii="Times New Roman" w:hAnsi="Times New Roman" w:cs="Times New Roman"/>
          <w:szCs w:val="22"/>
        </w:rPr>
        <w:t xml:space="preserve"> слова ", статьей 100" исключить.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3. </w:t>
      </w:r>
      <w:hyperlink r:id="rId8" w:history="1">
        <w:r w:rsidRPr="001B6549">
          <w:rPr>
            <w:rFonts w:ascii="Times New Roman" w:hAnsi="Times New Roman" w:cs="Times New Roman"/>
            <w:szCs w:val="22"/>
          </w:rPr>
          <w:t>Пункт 2</w:t>
        </w:r>
      </w:hyperlink>
      <w:r w:rsidRPr="001B6549">
        <w:rPr>
          <w:rFonts w:ascii="Times New Roman" w:hAnsi="Times New Roman" w:cs="Times New Roman"/>
          <w:szCs w:val="22"/>
        </w:rPr>
        <w:t xml:space="preserve"> признать утратившим силу.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4. В </w:t>
      </w:r>
      <w:hyperlink r:id="rId9" w:history="1">
        <w:r w:rsidRPr="001B6549">
          <w:rPr>
            <w:rFonts w:ascii="Times New Roman" w:hAnsi="Times New Roman" w:cs="Times New Roman"/>
            <w:szCs w:val="22"/>
          </w:rPr>
          <w:t>приложении № 1</w:t>
        </w:r>
      </w:hyperlink>
      <w:r w:rsidRPr="001B6549">
        <w:rPr>
          <w:rFonts w:ascii="Times New Roman" w:hAnsi="Times New Roman" w:cs="Times New Roman"/>
          <w:szCs w:val="22"/>
        </w:rPr>
        <w:t xml:space="preserve"> "Порядок осуществления контрольным управлением Новосибирской области полномочий по внутреннему государственному финансовому контролю":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1) </w:t>
      </w:r>
      <w:hyperlink r:id="rId10" w:history="1">
        <w:r w:rsidRPr="001B6549">
          <w:rPr>
            <w:rFonts w:ascii="Times New Roman" w:hAnsi="Times New Roman" w:cs="Times New Roman"/>
            <w:szCs w:val="22"/>
          </w:rPr>
          <w:t>пункт 5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"5. Управление в ходе контрольной деятельности осуществляет: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 Новосибирской области;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областного бюджета Новосибирской области, государственных контрактов;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hyperlink r:id="rId11" w:history="1">
        <w:r w:rsidRPr="001B6549">
          <w:rPr>
            <w:rFonts w:ascii="Times New Roman" w:hAnsi="Times New Roman" w:cs="Times New Roman"/>
            <w:szCs w:val="22"/>
          </w:rPr>
          <w:t>кодексом</w:t>
        </w:r>
      </w:hyperlink>
      <w:r w:rsidRPr="001B6549">
        <w:rPr>
          <w:rFonts w:ascii="Times New Roman" w:hAnsi="Times New Roman" w:cs="Times New Roman"/>
          <w:szCs w:val="22"/>
        </w:rPr>
        <w:t xml:space="preserve"> Российской Федерации, условий договоров (соглашений), заключенных в целях исполнения государственных контрактов;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4)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программ Новосибирской области, отчетов об исполнении государственных заданий, отчетов о достижении значений показателей результативности предоставления средств из бюджета;</w:t>
      </w:r>
    </w:p>
    <w:p w:rsidR="001B6549" w:rsidRPr="001B6549" w:rsidRDefault="001B654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549" w:rsidRPr="001B65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549" w:rsidRPr="001B6549" w:rsidRDefault="001B65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B6549">
              <w:rPr>
                <w:rFonts w:ascii="Times New Roman" w:hAnsi="Times New Roman" w:cs="Times New Roman"/>
                <w:szCs w:val="22"/>
              </w:rPr>
              <w:t>Абзац седьмой подпункта 1 пункта 4 вступает в силу с 1 января 2020 года (</w:t>
            </w:r>
            <w:hyperlink w:anchor="P65" w:history="1">
              <w:r w:rsidRPr="001B6549">
                <w:rPr>
                  <w:rFonts w:ascii="Times New Roman" w:hAnsi="Times New Roman" w:cs="Times New Roman"/>
                  <w:szCs w:val="22"/>
                </w:rPr>
                <w:t>пункт 7</w:t>
              </w:r>
            </w:hyperlink>
            <w:r w:rsidRPr="001B6549">
              <w:rPr>
                <w:rFonts w:ascii="Times New Roman" w:hAnsi="Times New Roman" w:cs="Times New Roman"/>
                <w:szCs w:val="22"/>
              </w:rPr>
              <w:t xml:space="preserve"> данного </w:t>
            </w:r>
            <w:r w:rsidRPr="001B6549">
              <w:rPr>
                <w:rFonts w:ascii="Times New Roman" w:hAnsi="Times New Roman" w:cs="Times New Roman"/>
                <w:szCs w:val="22"/>
              </w:rPr>
              <w:lastRenderedPageBreak/>
              <w:t>документа).</w:t>
            </w:r>
          </w:p>
        </w:tc>
      </w:tr>
    </w:tbl>
    <w:p w:rsidR="001B6549" w:rsidRPr="001B6549" w:rsidRDefault="001B654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22"/>
      <w:bookmarkEnd w:id="1"/>
      <w:r w:rsidRPr="001B6549">
        <w:rPr>
          <w:rFonts w:ascii="Times New Roman" w:hAnsi="Times New Roman" w:cs="Times New Roman"/>
          <w:szCs w:val="22"/>
        </w:rPr>
        <w:lastRenderedPageBreak/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6) контроль за соблюдением законодательства Российской Федерации, иных нормативных правовых актов, соглашений, определяющих порядок использования средств, предоставленных из областного бюджета Новосибирской области, а также имущества Новосибирской области, учреждениями, предприятиями и иными юридическими лицами, созданными Новосибирской областью или при ее участии, получившими имущественные взносы за счет средств областного бюджета Новосибирской области, либо в уставном капитале которых имеется доля Новосибирской области.";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2) </w:t>
      </w:r>
      <w:hyperlink r:id="rId12" w:history="1">
        <w:r w:rsidRPr="001B6549">
          <w:rPr>
            <w:rFonts w:ascii="Times New Roman" w:hAnsi="Times New Roman" w:cs="Times New Roman"/>
            <w:szCs w:val="22"/>
          </w:rPr>
          <w:t>пункт 16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"16. Должностные лица, указанные в пункте 14 настоящего Порядка, в порядке, установленном законодательством Российской Федерации, имеют право: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1) запрашивать и получать на основании мотивированного запроса в устной или письменной форме документы, информацию, письменные и (или) устные объяснения от уполномоченных лиц объекта контроля, необходимые для проведения контрольных мероприятий;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2) при осуществлении контрольных мероприятий беспрепятственно по предъявлении служебных удостоверений и копии приказа Управления о проведении контрольного мероприятия посещать помещения и территории, которые занимают лица, в отношении которых осуществляются контрольные мероприятия, требовать предъявления поставленных товаров, результатов выполненных работ, оказанных услуг, а также документального и фактического подтверждения проведения иных хозяйственных операций;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3) проводить необходимые экспертизы и другие мероприятия по контролю;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4) привлекать независимых экспертов для проведения экспертиз, необходимых при проведении контрольных мероприятий;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5) подписывать и направлять акты проверок (ревизий) и заключения по результатам обследований;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6)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7) получать необходимый для осуществления внутреннего государственного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8) осуществлять иные полномочия, предусмотренные законодательством Российской Федерации.";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3) </w:t>
      </w:r>
      <w:hyperlink r:id="rId13" w:history="1">
        <w:r w:rsidRPr="001B6549">
          <w:rPr>
            <w:rFonts w:ascii="Times New Roman" w:hAnsi="Times New Roman" w:cs="Times New Roman"/>
            <w:szCs w:val="22"/>
          </w:rPr>
          <w:t>подпункт 2 пункта 20</w:t>
        </w:r>
      </w:hyperlink>
      <w:r w:rsidRPr="001B6549">
        <w:rPr>
          <w:rFonts w:ascii="Times New Roman" w:hAnsi="Times New Roman" w:cs="Times New Roman"/>
          <w:szCs w:val="22"/>
        </w:rPr>
        <w:t xml:space="preserve"> признать утратившим силу;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4) в </w:t>
      </w:r>
      <w:hyperlink r:id="rId14" w:history="1">
        <w:r w:rsidRPr="001B6549">
          <w:rPr>
            <w:rFonts w:ascii="Times New Roman" w:hAnsi="Times New Roman" w:cs="Times New Roman"/>
            <w:szCs w:val="22"/>
          </w:rPr>
          <w:t>абзаце втором подпункта 7 пункта 25</w:t>
        </w:r>
      </w:hyperlink>
      <w:r w:rsidRPr="001B6549">
        <w:rPr>
          <w:rFonts w:ascii="Times New Roman" w:hAnsi="Times New Roman" w:cs="Times New Roman"/>
          <w:szCs w:val="22"/>
        </w:rPr>
        <w:t xml:space="preserve"> слова "указываются наименование объекта контроля, тема контрольного мероприятия," заменить словом "указывается";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5) </w:t>
      </w:r>
      <w:hyperlink r:id="rId15" w:history="1">
        <w:r w:rsidRPr="001B6549">
          <w:rPr>
            <w:rFonts w:ascii="Times New Roman" w:hAnsi="Times New Roman" w:cs="Times New Roman"/>
            <w:szCs w:val="22"/>
          </w:rPr>
          <w:t>пункт 38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"38. Срок проведения контрольных действий устанавливается исходя из темы контрольного мероприятия, вопросов, подлежащих изучению в ходе контрольного мероприятия, объема предстоящих контрольных действий, особенностей деятельности объекта контроля и других обстоятельств.";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lastRenderedPageBreak/>
        <w:t xml:space="preserve">6) </w:t>
      </w:r>
      <w:hyperlink r:id="rId16" w:history="1">
        <w:r w:rsidRPr="001B6549">
          <w:rPr>
            <w:rFonts w:ascii="Times New Roman" w:hAnsi="Times New Roman" w:cs="Times New Roman"/>
            <w:szCs w:val="22"/>
          </w:rPr>
          <w:t>пункт 49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"49. В случае установления бюджетного нарушения и при наличии возможности определения суммы причиненного ущерба Новосибирской области в результате этого нарушения в акте ревизии (проверки) указывается размер причиненного ущерба, выявленного в результате проведения контрольного мероприятия.";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7) </w:t>
      </w:r>
      <w:hyperlink r:id="rId17" w:history="1">
        <w:r w:rsidRPr="001B6549">
          <w:rPr>
            <w:rFonts w:ascii="Times New Roman" w:hAnsi="Times New Roman" w:cs="Times New Roman"/>
            <w:szCs w:val="22"/>
          </w:rPr>
          <w:t>подпункт 2 пункта 54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"2) о реализации итогов контрольного мероприятия: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а) о направлении представления объекту контроля;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б) о направлении представления и (или) предписания объекту контроля;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в) об отсутствии оснований для направления представления и предписания объекту контроля.";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8) в </w:t>
      </w:r>
      <w:hyperlink r:id="rId18" w:history="1">
        <w:r w:rsidRPr="001B6549">
          <w:rPr>
            <w:rFonts w:ascii="Times New Roman" w:hAnsi="Times New Roman" w:cs="Times New Roman"/>
            <w:szCs w:val="22"/>
          </w:rPr>
          <w:t>пункте 56</w:t>
        </w:r>
      </w:hyperlink>
      <w:r w:rsidRPr="001B6549">
        <w:rPr>
          <w:rFonts w:ascii="Times New Roman" w:hAnsi="Times New Roman" w:cs="Times New Roman"/>
          <w:szCs w:val="22"/>
        </w:rPr>
        <w:t xml:space="preserve"> слово "вынесения" заменить словом "принятия";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9) </w:t>
      </w:r>
      <w:hyperlink r:id="rId19" w:history="1">
        <w:r w:rsidRPr="001B6549">
          <w:rPr>
            <w:rFonts w:ascii="Times New Roman" w:hAnsi="Times New Roman" w:cs="Times New Roman"/>
            <w:szCs w:val="22"/>
          </w:rPr>
          <w:t>пункт 57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"57. В соответствии с решением начальника Управления, принятым по результатам рассмотрения материалов контрольного мероприятия, Управлением может быть направлено: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1) представление, содержащее информацию о выявленных бюджетных нарушениях и одно из следующих обязательных для исполнения требований по каждому бюджетному нарушению: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а) требование об устранении бюджетного нарушения и о принятии мер по устранению его причин и условий;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б) требование о принятии мер по устранению причин и условий бюджетного нарушения в случае невозможности его устранения;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2) предписание, содержащее обязательные для исполнения требования о принятии мер по возмещению причиненного ущерба Новосибирской области.";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10) </w:t>
      </w:r>
      <w:hyperlink r:id="rId20" w:history="1">
        <w:r w:rsidRPr="001B6549">
          <w:rPr>
            <w:rFonts w:ascii="Times New Roman" w:hAnsi="Times New Roman" w:cs="Times New Roman"/>
            <w:szCs w:val="22"/>
          </w:rPr>
          <w:t>пункт 61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"61. Срок исполнения требований, содержащихся в представлении, устанавливается в этом представлении или в течение 30 календарных дней со дня его получения, если срок не указан.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О результатах исполнения требований, содержащихся в представлении, объект контроля сообщает в Управление в письменной форме в установленный в представлении срок с приложением копий подтверждающих документов.";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11) </w:t>
      </w:r>
      <w:hyperlink r:id="rId21" w:history="1">
        <w:r w:rsidRPr="001B6549">
          <w:rPr>
            <w:rFonts w:ascii="Times New Roman" w:hAnsi="Times New Roman" w:cs="Times New Roman"/>
            <w:szCs w:val="22"/>
          </w:rPr>
          <w:t>абзац второй пункта 62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"О принятии мер по возмещению причиненного ущерба Новосибирской области объект контроля сообщает в Управление в письменной форме в установленный в предписании срок с приложением копий подтверждающих документов.";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12) </w:t>
      </w:r>
      <w:hyperlink r:id="rId22" w:history="1">
        <w:r w:rsidRPr="001B6549">
          <w:rPr>
            <w:rFonts w:ascii="Times New Roman" w:hAnsi="Times New Roman" w:cs="Times New Roman"/>
            <w:szCs w:val="22"/>
          </w:rPr>
          <w:t>пункт 64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"64. Срок исполнения представления, предписания может быть продлен по обращению объекта контроля, но не более одного раза.";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13) в </w:t>
      </w:r>
      <w:hyperlink r:id="rId23" w:history="1">
        <w:r w:rsidRPr="001B6549">
          <w:rPr>
            <w:rFonts w:ascii="Times New Roman" w:hAnsi="Times New Roman" w:cs="Times New Roman"/>
            <w:szCs w:val="22"/>
          </w:rPr>
          <w:t>пункте 66</w:t>
        </w:r>
      </w:hyperlink>
      <w:r w:rsidRPr="001B6549">
        <w:rPr>
          <w:rFonts w:ascii="Times New Roman" w:hAnsi="Times New Roman" w:cs="Times New Roman"/>
          <w:szCs w:val="22"/>
        </w:rPr>
        <w:t xml:space="preserve"> слово "выданного" заменить словом "направленного";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14) </w:t>
      </w:r>
      <w:hyperlink r:id="rId24" w:history="1">
        <w:r w:rsidRPr="001B6549">
          <w:rPr>
            <w:rFonts w:ascii="Times New Roman" w:hAnsi="Times New Roman" w:cs="Times New Roman"/>
            <w:szCs w:val="22"/>
          </w:rPr>
          <w:t>пункт 67</w:t>
        </w:r>
      </w:hyperlink>
      <w:r w:rsidRPr="001B6549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lastRenderedPageBreak/>
        <w:t xml:space="preserve">"67. В случае </w:t>
      </w:r>
      <w:proofErr w:type="spellStart"/>
      <w:r w:rsidRPr="001B6549">
        <w:rPr>
          <w:rFonts w:ascii="Times New Roman" w:hAnsi="Times New Roman" w:cs="Times New Roman"/>
          <w:szCs w:val="22"/>
        </w:rPr>
        <w:t>неустранения</w:t>
      </w:r>
      <w:proofErr w:type="spellEnd"/>
      <w:r w:rsidRPr="001B6549">
        <w:rPr>
          <w:rFonts w:ascii="Times New Roman" w:hAnsi="Times New Roman" w:cs="Times New Roman"/>
          <w:szCs w:val="22"/>
        </w:rPr>
        <w:t xml:space="preserve"> бюджетного нарушения, указанного в представлении, Управление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(ревизия).".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5. В </w:t>
      </w:r>
      <w:hyperlink r:id="rId25" w:history="1">
        <w:r w:rsidRPr="001B6549">
          <w:rPr>
            <w:rFonts w:ascii="Times New Roman" w:hAnsi="Times New Roman" w:cs="Times New Roman"/>
            <w:szCs w:val="22"/>
          </w:rPr>
          <w:t>приложении № 1.1</w:t>
        </w:r>
      </w:hyperlink>
      <w:r w:rsidRPr="001B6549">
        <w:rPr>
          <w:rFonts w:ascii="Times New Roman" w:hAnsi="Times New Roman" w:cs="Times New Roman"/>
          <w:szCs w:val="22"/>
        </w:rPr>
        <w:t xml:space="preserve"> "Порядок осуществления контрольным управлением Новосибирской области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в </w:t>
      </w:r>
      <w:hyperlink r:id="rId26" w:history="1">
        <w:r w:rsidRPr="001B6549">
          <w:rPr>
            <w:rFonts w:ascii="Times New Roman" w:hAnsi="Times New Roman" w:cs="Times New Roman"/>
            <w:szCs w:val="22"/>
          </w:rPr>
          <w:t>пункте 43</w:t>
        </w:r>
      </w:hyperlink>
      <w:r w:rsidRPr="001B6549">
        <w:rPr>
          <w:rFonts w:ascii="Times New Roman" w:hAnsi="Times New Roman" w:cs="Times New Roman"/>
          <w:szCs w:val="22"/>
        </w:rPr>
        <w:t xml:space="preserve"> слова "подпунктом "а" пункта 42" заменить словами "подпунктом 1 пункта 42".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 xml:space="preserve">6. </w:t>
      </w:r>
      <w:hyperlink r:id="rId27" w:history="1">
        <w:r w:rsidRPr="001B6549">
          <w:rPr>
            <w:rFonts w:ascii="Times New Roman" w:hAnsi="Times New Roman" w:cs="Times New Roman"/>
            <w:szCs w:val="22"/>
          </w:rPr>
          <w:t>Приложение № 2</w:t>
        </w:r>
      </w:hyperlink>
      <w:r w:rsidRPr="001B6549">
        <w:rPr>
          <w:rFonts w:ascii="Times New Roman" w:hAnsi="Times New Roman" w:cs="Times New Roman"/>
          <w:szCs w:val="22"/>
        </w:rPr>
        <w:t xml:space="preserve"> "Порядок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заказчиков" признать утратившим силу.</w:t>
      </w:r>
    </w:p>
    <w:p w:rsidR="001B6549" w:rsidRPr="001B6549" w:rsidRDefault="001B6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65"/>
      <w:bookmarkEnd w:id="2"/>
      <w:r w:rsidRPr="001B6549">
        <w:rPr>
          <w:rFonts w:ascii="Times New Roman" w:hAnsi="Times New Roman" w:cs="Times New Roman"/>
          <w:szCs w:val="22"/>
        </w:rPr>
        <w:t xml:space="preserve">7. </w:t>
      </w:r>
      <w:hyperlink w:anchor="P22" w:history="1">
        <w:r w:rsidRPr="001B6549">
          <w:rPr>
            <w:rFonts w:ascii="Times New Roman" w:hAnsi="Times New Roman" w:cs="Times New Roman"/>
            <w:szCs w:val="22"/>
          </w:rPr>
          <w:t>Абзац седьмой подпункта 1 пункта 4</w:t>
        </w:r>
      </w:hyperlink>
      <w:r w:rsidRPr="001B6549">
        <w:rPr>
          <w:rFonts w:ascii="Times New Roman" w:hAnsi="Times New Roman" w:cs="Times New Roman"/>
          <w:szCs w:val="22"/>
        </w:rPr>
        <w:t xml:space="preserve"> вступает в силу с 01.01.2020.</w:t>
      </w:r>
    </w:p>
    <w:p w:rsidR="001B6549" w:rsidRPr="001B6549" w:rsidRDefault="001B65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549" w:rsidRPr="001B6549" w:rsidRDefault="001B654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1B6549">
        <w:rPr>
          <w:rFonts w:ascii="Times New Roman" w:hAnsi="Times New Roman" w:cs="Times New Roman"/>
          <w:szCs w:val="22"/>
        </w:rPr>
        <w:t>И.о</w:t>
      </w:r>
      <w:proofErr w:type="spellEnd"/>
      <w:r w:rsidRPr="001B6549">
        <w:rPr>
          <w:rFonts w:ascii="Times New Roman" w:hAnsi="Times New Roman" w:cs="Times New Roman"/>
          <w:szCs w:val="22"/>
        </w:rPr>
        <w:t>. Губернатора Новосибирской области</w:t>
      </w:r>
    </w:p>
    <w:p w:rsidR="001B6549" w:rsidRPr="001B6549" w:rsidRDefault="001B654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6549">
        <w:rPr>
          <w:rFonts w:ascii="Times New Roman" w:hAnsi="Times New Roman" w:cs="Times New Roman"/>
          <w:szCs w:val="22"/>
        </w:rPr>
        <w:t>С.Н.СЕМКА</w:t>
      </w:r>
    </w:p>
    <w:p w:rsidR="001B6549" w:rsidRPr="001B6549" w:rsidRDefault="001B65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549" w:rsidRPr="001B6549" w:rsidRDefault="001B65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549" w:rsidRPr="001B6549" w:rsidRDefault="001B654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8441F8" w:rsidRPr="001B6549" w:rsidRDefault="008441F8">
      <w:pPr>
        <w:rPr>
          <w:rFonts w:ascii="Times New Roman" w:hAnsi="Times New Roman" w:cs="Times New Roman"/>
        </w:rPr>
      </w:pPr>
    </w:p>
    <w:sectPr w:rsidR="008441F8" w:rsidRPr="001B6549" w:rsidSect="001B65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9"/>
    <w:rsid w:val="001B6549"/>
    <w:rsid w:val="0084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0B8AF-40AF-429A-950F-6E5CE21A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33344A6F46D30C3FB0E9129B4587A515FE983AD23E2573BAB150F7CA87347A8AA0DE247E1CEFF1E54A29F432A10645254A8D22BF036C4573F99A2r5j6G" TargetMode="External"/><Relationship Id="rId13" Type="http://schemas.openxmlformats.org/officeDocument/2006/relationships/hyperlink" Target="consultantplus://offline/ref=88133344A6F46D30C3FB0E9129B4587A515FE983AD23E2573BAB150F7CA87347A8AA0DE247E1CEFF1E54A198462A10645254A8D22BF036C4573F99A2r5j6G" TargetMode="External"/><Relationship Id="rId18" Type="http://schemas.openxmlformats.org/officeDocument/2006/relationships/hyperlink" Target="consultantplus://offline/ref=88133344A6F46D30C3FB0E9129B4587A515FE983AD23E2573BAB150F7CA87347A8AA0DE247E1CEFF1E54A69F432A10645254A8D22BF036C4573F99A2r5j6G" TargetMode="External"/><Relationship Id="rId26" Type="http://schemas.openxmlformats.org/officeDocument/2006/relationships/hyperlink" Target="consultantplus://offline/ref=88133344A6F46D30C3FB0E9129B4587A515FE983AD23E2573BAB150F7CA87347A8AA0DE247E1CEFF1E54A79D462A10645254A8D22BF036C4573F99A2r5j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133344A6F46D30C3FB0E9129B4587A515FE983AD23E2573BAB150F7CA87347A8AA0DE247E1CEFF1E54A79C4C2A10645254A8D22BF036C4573F99A2r5j6G" TargetMode="External"/><Relationship Id="rId7" Type="http://schemas.openxmlformats.org/officeDocument/2006/relationships/hyperlink" Target="consultantplus://offline/ref=88133344A6F46D30C3FB0E9129B4587A515FE983AD23E2573BAB150F7CA87347A8AA0DE247E1CEFF1E54A19A452A10645254A8D22BF036C4573F99A2r5j6G" TargetMode="External"/><Relationship Id="rId12" Type="http://schemas.openxmlformats.org/officeDocument/2006/relationships/hyperlink" Target="consultantplus://offline/ref=88133344A6F46D30C3FB0E9129B4587A515FE983AD23E2573BAB150F7CA87347A8AA0DE247E1CEFF1E54A09D4D2A10645254A8D22BF036C4573F99A2r5j6G" TargetMode="External"/><Relationship Id="rId17" Type="http://schemas.openxmlformats.org/officeDocument/2006/relationships/hyperlink" Target="consultantplus://offline/ref=88133344A6F46D30C3FB0E9129B4587A515FE983AD23E2573BAB150F7CA87347A8AA0DE247E1CEFF1E54A19D452A10645254A8D22BF036C4573F99A2r5j6G" TargetMode="External"/><Relationship Id="rId25" Type="http://schemas.openxmlformats.org/officeDocument/2006/relationships/hyperlink" Target="consultantplus://offline/ref=88133344A6F46D30C3FB0E9129B4587A515FE983AD23E2573BAB150F7CA87347A8AA0DE247E1CEFF1E54A69D442A10645254A8D22BF036C4573F99A2r5j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133344A6F46D30C3FB0E9129B4587A515FE983AD23E2573BAB150F7CA87347A8AA0DE247E1CEFF1E54A19F4C2A10645254A8D22BF036C4573F99A2r5j6G" TargetMode="External"/><Relationship Id="rId20" Type="http://schemas.openxmlformats.org/officeDocument/2006/relationships/hyperlink" Target="consultantplus://offline/ref=88133344A6F46D30C3FB0E9129B4587A515FE983AD23E2573BAB150F7CA87347A8AA0DE247E1CEFF1E54A19C462A10645254A8D22BF036C4573F99A2r5j6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33344A6F46D30C3FB0E9129B4587A515FE983AD23E2573BAB150F7CA87347A8AA0DE247E1CEFF1E54A19B4C2A10645254A8D22BF036C4573F99A2r5j6G" TargetMode="External"/><Relationship Id="rId11" Type="http://schemas.openxmlformats.org/officeDocument/2006/relationships/hyperlink" Target="consultantplus://offline/ref=88133344A6F46D30C3FB109C3FD806735B57B189A421E90160F6135823F87512FAEA53BB07A4DDFE164AA09F47r2j1G" TargetMode="External"/><Relationship Id="rId24" Type="http://schemas.openxmlformats.org/officeDocument/2006/relationships/hyperlink" Target="consultantplus://offline/ref=88133344A6F46D30C3FB0E9129B4587A515FE983AD23E2573BAB150F7CA87347A8AA0DE247E1CEFF1E54A19C4C2A10645254A8D22BF036C4573F99A2r5j6G" TargetMode="External"/><Relationship Id="rId5" Type="http://schemas.openxmlformats.org/officeDocument/2006/relationships/hyperlink" Target="consultantplus://offline/ref=88133344A6F46D30C3FB0E9129B4587A515FE983AD23E2573BAB150F7CA87347A8AA0DE255E196F31D55BC9F4D3F463514r0j1G" TargetMode="External"/><Relationship Id="rId15" Type="http://schemas.openxmlformats.org/officeDocument/2006/relationships/hyperlink" Target="consultantplus://offline/ref=88133344A6F46D30C3FB0E9129B4587A515FE983AD23E2573BAB150F7CA87347A8AA0DE247E1CEFF1E54A1974D2A10645254A8D22BF036C4573F99A2r5j6G" TargetMode="External"/><Relationship Id="rId23" Type="http://schemas.openxmlformats.org/officeDocument/2006/relationships/hyperlink" Target="consultantplus://offline/ref=88133344A6F46D30C3FB0E9129B4587A515FE983AD23E2573BAB150F7CA87347A8AA0DE247E1CEFF1E54A69E462A10645254A8D22BF036C4573F99A2r5j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8133344A6F46D30C3FB0E9129B4587A515FE983AD23E2573BAB150F7CA87347A8AA0DE247E1CEFF1E54A09F402A10645254A8D22BF036C4573F99A2r5j6G" TargetMode="External"/><Relationship Id="rId19" Type="http://schemas.openxmlformats.org/officeDocument/2006/relationships/hyperlink" Target="consultantplus://offline/ref=88133344A6F46D30C3FB0E9129B4587A515FE983AD23E2573BAB150F7CA87347A8AA0DE247E1CEFF1E54A19D402A10645254A8D22BF036C4573F99A2r5j6G" TargetMode="External"/><Relationship Id="rId4" Type="http://schemas.openxmlformats.org/officeDocument/2006/relationships/hyperlink" Target="consultantplus://offline/ref=88133344A6F46D30C3FB109C3FD806735B57B78EAE26E90160F6135823F87512FAEA53BB07A4DDFE164AA09F47r2j1G" TargetMode="External"/><Relationship Id="rId9" Type="http://schemas.openxmlformats.org/officeDocument/2006/relationships/hyperlink" Target="consultantplus://offline/ref=88133344A6F46D30C3FB0E9129B4587A515FE983AD23E2573BAB150F7CA87347A8AA0DE247E1CEFF1E54A19A462A10645254A8D22BF036C4573F99A2r5j6G" TargetMode="External"/><Relationship Id="rId14" Type="http://schemas.openxmlformats.org/officeDocument/2006/relationships/hyperlink" Target="consultantplus://offline/ref=88133344A6F46D30C3FB0E9129B4587A515FE983AD23E2573BAB150F7CA87347A8AA0DE247E1CEFF1E54A1984C2A10645254A8D22BF036C4573F99A2r5j6G" TargetMode="External"/><Relationship Id="rId22" Type="http://schemas.openxmlformats.org/officeDocument/2006/relationships/hyperlink" Target="consultantplus://offline/ref=88133344A6F46D30C3FB0E9129B4587A515FE983AD23E2573BAB150F7CA87347A8AA0DE247E1CEFF1E54A69E472A10645254A8D22BF036C4573F99A2r5j6G" TargetMode="External"/><Relationship Id="rId27" Type="http://schemas.openxmlformats.org/officeDocument/2006/relationships/hyperlink" Target="consultantplus://offline/ref=88133344A6F46D30C3FB0E9129B4587A515FE983AD23E2573BAB150F7CA87347A8AA0DE247E1CEFF1E54A39C402A10645254A8D22BF036C4573F99A2r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2020-08-31T06:35:00Z</dcterms:created>
  <dcterms:modified xsi:type="dcterms:W3CDTF">2020-08-31T06:37:00Z</dcterms:modified>
</cp:coreProperties>
</file>