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3A" w:rsidRDefault="008B6E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</w:p>
    <w:bookmarkEnd w:id="0"/>
    <w:p w:rsidR="008B6E3A" w:rsidRDefault="008B6E3A">
      <w:pPr>
        <w:pStyle w:val="ConsPlusNormal"/>
        <w:outlineLvl w:val="0"/>
      </w:pPr>
    </w:p>
    <w:p w:rsidR="008B6E3A" w:rsidRDefault="008B6E3A">
      <w:pPr>
        <w:pStyle w:val="ConsPlusTitle"/>
        <w:jc w:val="center"/>
      </w:pPr>
      <w:r>
        <w:t>ГУБЕРНАТОР НОВОСИБИРСКОЙ ОБЛАСТИ</w:t>
      </w:r>
    </w:p>
    <w:p w:rsidR="008B6E3A" w:rsidRDefault="008B6E3A">
      <w:pPr>
        <w:pStyle w:val="ConsPlusTitle"/>
        <w:jc w:val="center"/>
      </w:pPr>
    </w:p>
    <w:p w:rsidR="008B6E3A" w:rsidRDefault="008B6E3A">
      <w:pPr>
        <w:pStyle w:val="ConsPlusTitle"/>
        <w:jc w:val="center"/>
      </w:pPr>
      <w:r>
        <w:t>ПОСТАНОВЛЕНИЕ</w:t>
      </w:r>
    </w:p>
    <w:p w:rsidR="008B6E3A" w:rsidRDefault="008B6E3A">
      <w:pPr>
        <w:pStyle w:val="ConsPlusTitle"/>
        <w:jc w:val="center"/>
      </w:pPr>
      <w:r>
        <w:t>от 30 декабря 2013 г. N 314</w:t>
      </w:r>
    </w:p>
    <w:p w:rsidR="008B6E3A" w:rsidRDefault="008B6E3A">
      <w:pPr>
        <w:pStyle w:val="ConsPlusTitle"/>
        <w:jc w:val="center"/>
      </w:pPr>
    </w:p>
    <w:p w:rsidR="008B6E3A" w:rsidRDefault="008B6E3A">
      <w:pPr>
        <w:pStyle w:val="ConsPlusTitle"/>
        <w:jc w:val="center"/>
      </w:pPr>
      <w:r>
        <w:t>ОБ УСТАНОВЛЕНИИ ПОЛНОМОЧИЙ ПРАВИТЕЛЬСТВА НОВОСИБИРСКОЙ</w:t>
      </w:r>
    </w:p>
    <w:p w:rsidR="008B6E3A" w:rsidRDefault="008B6E3A">
      <w:pPr>
        <w:pStyle w:val="ConsPlusTitle"/>
        <w:jc w:val="center"/>
      </w:pPr>
      <w:r>
        <w:t>ОБЛАСТИ И ОБЛАСТНОГО ИСПОЛНИТЕЛЬНОГО ОРГАНА ГОСУДАРСТВЕННОЙ</w:t>
      </w:r>
    </w:p>
    <w:p w:rsidR="008B6E3A" w:rsidRDefault="008B6E3A">
      <w:pPr>
        <w:pStyle w:val="ConsPlusTitle"/>
        <w:jc w:val="center"/>
      </w:pPr>
      <w:r>
        <w:t>ВЛАСТИ НОВОСИБИРСКОЙ ОБЛАСТИ В СФЕРЕ ЗАКУПОК ТОВАРОВ,</w:t>
      </w:r>
    </w:p>
    <w:p w:rsidR="008B6E3A" w:rsidRDefault="008B6E3A">
      <w:pPr>
        <w:pStyle w:val="ConsPlusTitle"/>
        <w:jc w:val="center"/>
      </w:pPr>
      <w:r>
        <w:t>РАБОТ, УСЛУГ ДЛЯ ОБЕСПЕЧЕНИЯ ГОСУДАРСТВЕННЫХ И</w:t>
      </w:r>
    </w:p>
    <w:p w:rsidR="008B6E3A" w:rsidRDefault="008B6E3A">
      <w:pPr>
        <w:pStyle w:val="ConsPlusTitle"/>
        <w:jc w:val="center"/>
      </w:pPr>
      <w:r>
        <w:t>МУНИЦИПАЛЬНЫХ НУЖД, А ТАКЖЕ В СФЕРЕ ВНУТРЕННЕГО</w:t>
      </w:r>
    </w:p>
    <w:p w:rsidR="008B6E3A" w:rsidRDefault="008B6E3A">
      <w:pPr>
        <w:pStyle w:val="ConsPlusTitle"/>
        <w:jc w:val="center"/>
      </w:pPr>
      <w:r>
        <w:t>ГОСУДАРСТВЕННОГО ФИНАНСОВОГО КОНТРОЛЯ</w:t>
      </w:r>
    </w:p>
    <w:p w:rsidR="008B6E3A" w:rsidRDefault="008B6E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B6E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E3A" w:rsidRDefault="008B6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E3A" w:rsidRDefault="008B6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8B6E3A" w:rsidRDefault="008B6E3A">
            <w:pPr>
              <w:pStyle w:val="ConsPlusNormal"/>
              <w:jc w:val="center"/>
            </w:pPr>
            <w:r>
              <w:rPr>
                <w:color w:val="392C69"/>
              </w:rPr>
              <w:t>от 20.07.2016 N 163)</w:t>
            </w:r>
          </w:p>
        </w:tc>
      </w:tr>
    </w:tbl>
    <w:p w:rsidR="008B6E3A" w:rsidRDefault="008B6E3A">
      <w:pPr>
        <w:pStyle w:val="ConsPlusNormal"/>
        <w:jc w:val="center"/>
      </w:pPr>
    </w:p>
    <w:p w:rsidR="008B6E3A" w:rsidRDefault="008B6E3A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статьей 46</w:t>
        </w:r>
      </w:hyperlink>
      <w:r>
        <w:t xml:space="preserve"> Устава Новосибирской области, </w:t>
      </w:r>
      <w:hyperlink r:id="rId9" w:history="1">
        <w:r>
          <w:rPr>
            <w:color w:val="0000FF"/>
          </w:rPr>
          <w:t>статьей 6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постановляю: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1) Правительство Новосибирской области является исполнительным органом государственной власти Новосибирской области, уполномоченным на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Новосибирской области, организации мониторинга закупок для обеспечения нужд Новосибирской области, а также по методологическому сопровождению деятельности заказчиков, осуществляющих закупки для обеспечения нужд Новосибирской области;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2) контрольное управление Новосибирской области является областным исполнительным органом государственной власти Новосибирской области, уполномоченным на: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а)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б) осуществление внутреннего государственного финансового контроля.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20.07.2016 N 163.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3. Реализация предусмотренных настоящим постановлением полномочий контрольного управления Новосибирской области осуществляется в пределах установленной Губернатором Новосибирской области предельной штатной численности, а также бюджетных ассигнований, предусмотренных указанному органу в областном бюджете Новосибирской области на соответствующий год.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 w:history="1">
        <w:r>
          <w:rPr>
            <w:color w:val="0000FF"/>
          </w:rPr>
          <w:t>пункт 2</w:t>
        </w:r>
      </w:hyperlink>
      <w:r>
        <w:t xml:space="preserve"> постановления Губернатора Новосибирской области от 13.08.2012 N 137 "О контрольном управлении Новосибирской области".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 1 января 2014 года.</w:t>
      </w:r>
    </w:p>
    <w:p w:rsidR="008B6E3A" w:rsidRDefault="008B6E3A">
      <w:pPr>
        <w:pStyle w:val="ConsPlusNormal"/>
        <w:spacing w:before="220"/>
        <w:ind w:firstLine="540"/>
        <w:jc w:val="both"/>
      </w:pPr>
      <w:r>
        <w:t>6. Контроль за исполнением постановления оставляю за собой.</w:t>
      </w:r>
    </w:p>
    <w:p w:rsidR="008B6E3A" w:rsidRDefault="008B6E3A">
      <w:pPr>
        <w:pStyle w:val="ConsPlusNormal"/>
        <w:ind w:firstLine="540"/>
        <w:jc w:val="both"/>
      </w:pPr>
    </w:p>
    <w:p w:rsidR="008B6E3A" w:rsidRDefault="008B6E3A">
      <w:pPr>
        <w:pStyle w:val="ConsPlusNormal"/>
        <w:jc w:val="right"/>
      </w:pPr>
      <w:r>
        <w:t>В.А.ЮРЧЕНКО</w:t>
      </w:r>
    </w:p>
    <w:p w:rsidR="008B6E3A" w:rsidRDefault="008B6E3A">
      <w:pPr>
        <w:pStyle w:val="ConsPlusNormal"/>
        <w:ind w:firstLine="540"/>
        <w:jc w:val="both"/>
      </w:pPr>
    </w:p>
    <w:p w:rsidR="008B6E3A" w:rsidRDefault="008B6E3A">
      <w:pPr>
        <w:pStyle w:val="ConsPlusNormal"/>
        <w:ind w:firstLine="540"/>
        <w:jc w:val="both"/>
      </w:pPr>
    </w:p>
    <w:p w:rsidR="008B6E3A" w:rsidRDefault="008B6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0A6" w:rsidRDefault="003170A6"/>
    <w:sectPr w:rsidR="003170A6" w:rsidSect="0005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3A"/>
    <w:rsid w:val="003170A6"/>
    <w:rsid w:val="008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0D8A-BB0A-4B31-BB89-BF30411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BEBA02F6A39BA6E12294E74D7C39395259EB6996458F4A2F61D6B966637B9600F53D9DD7F6541790D697961FC3C645F3CC804082979E2829528A8oA6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5BEBA02F6A39BA6E12374362BB9D9A9F2CC4B89C6C50A2FEA71B3CC93631EC324F0D809C3276417813687D66oF6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5BEBA02F6A39BA6E12374362BB9D9A9F2DC6BC906550A2FEA71B3CC93631EC324F0D809C3276417813687D66oF6EH" TargetMode="External"/><Relationship Id="rId11" Type="http://schemas.openxmlformats.org/officeDocument/2006/relationships/hyperlink" Target="consultantplus://offline/ref=4D5BEBA02F6A39BA6E12294E74D7C39395259EB69E6753F7ABF840619E3F3BBB67000CCEDA366940790D6A746CA339714E64C70F1F3679FD9E9729oA60H" TargetMode="External"/><Relationship Id="rId5" Type="http://schemas.openxmlformats.org/officeDocument/2006/relationships/hyperlink" Target="consultantplus://offline/ref=4D5BEBA02F6A39BA6E12294E74D7C39395259EB6916458FCABF840619E3F3BBB67000CCEDA366940790D6A756CA339714E64C70F1F3679FD9E9729oA60H" TargetMode="External"/><Relationship Id="rId10" Type="http://schemas.openxmlformats.org/officeDocument/2006/relationships/hyperlink" Target="consultantplus://offline/ref=4D5BEBA02F6A39BA6E12294E74D7C39395259EB6916458FCABF840619E3F3BBB67000CCEDA366940790D6A756CA339714E64C70F1F3679FD9E9729oA6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5BEBA02F6A39BA6E12294E74D7C39395259EB6916259F3A6F840619E3F3BBB67000CCEDA366940790D69796CA339714E64C70F1F3679FD9E9729oA6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Ольга Сергеевна</dc:creator>
  <cp:keywords/>
  <dc:description/>
  <cp:lastModifiedBy>Груздева Ольга Сергеевна</cp:lastModifiedBy>
  <cp:revision>1</cp:revision>
  <dcterms:created xsi:type="dcterms:W3CDTF">2019-11-29T07:58:00Z</dcterms:created>
  <dcterms:modified xsi:type="dcterms:W3CDTF">2019-11-29T07:59:00Z</dcterms:modified>
</cp:coreProperties>
</file>