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C7" w:rsidRDefault="00242B9F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64770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9C7" w:rsidRDefault="006829C7">
      <w:pPr>
        <w:jc w:val="center"/>
        <w:rPr>
          <w:sz w:val="28"/>
        </w:rPr>
      </w:pPr>
    </w:p>
    <w:p w:rsidR="006829C7" w:rsidRDefault="00242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КОНТРОЛЬНОЕ УПРАВЛЕНИЕ НОВОСИБИРСКОЙ ОБЛАСТИ</w:t>
      </w:r>
    </w:p>
    <w:p w:rsidR="006829C7" w:rsidRDefault="006829C7">
      <w:pPr>
        <w:jc w:val="center"/>
        <w:rPr>
          <w:sz w:val="28"/>
        </w:rPr>
      </w:pPr>
    </w:p>
    <w:p w:rsidR="006829C7" w:rsidRDefault="006829C7">
      <w:pPr>
        <w:jc w:val="center"/>
        <w:rPr>
          <w:sz w:val="28"/>
        </w:rPr>
      </w:pPr>
    </w:p>
    <w:p w:rsidR="006829C7" w:rsidRDefault="00242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829C7" w:rsidRDefault="006829C7">
      <w:pPr>
        <w:jc w:val="center"/>
        <w:rPr>
          <w:sz w:val="28"/>
        </w:rPr>
      </w:pPr>
    </w:p>
    <w:p w:rsidR="006829C7" w:rsidRDefault="00242B9F">
      <w:pPr>
        <w:rPr>
          <w:sz w:val="28"/>
        </w:rPr>
      </w:pPr>
      <w:r>
        <w:rPr>
          <w:sz w:val="28"/>
        </w:rPr>
        <w:t>__.03.2025                                                                                                    № ___-НПА</w:t>
      </w:r>
    </w:p>
    <w:p w:rsidR="006829C7" w:rsidRDefault="00242B9F">
      <w:pPr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Новосибирск</w:t>
      </w:r>
    </w:p>
    <w:p w:rsidR="006829C7" w:rsidRDefault="006829C7">
      <w:pPr>
        <w:jc w:val="center"/>
        <w:outlineLvl w:val="0"/>
        <w:rPr>
          <w:color w:val="000000"/>
          <w:sz w:val="28"/>
          <w:szCs w:val="28"/>
        </w:rPr>
      </w:pPr>
      <w:bookmarkStart w:id="0" w:name="main"/>
      <w:bookmarkStart w:id="1" w:name="signtitle"/>
      <w:bookmarkEnd w:id="0"/>
      <w:bookmarkEnd w:id="1"/>
    </w:p>
    <w:p w:rsidR="006829C7" w:rsidRDefault="00242B9F">
      <w:pPr>
        <w:jc w:val="center"/>
        <w:rPr>
          <w:b/>
          <w:bCs/>
          <w:color w:val="000000"/>
          <w:sz w:val="28"/>
          <w:szCs w:val="28"/>
        </w:rPr>
      </w:pPr>
      <w:bookmarkStart w:id="2" w:name="_GoBack"/>
      <w:r>
        <w:rPr>
          <w:b/>
          <w:bCs/>
          <w:color w:val="000000"/>
          <w:sz w:val="28"/>
          <w:szCs w:val="28"/>
        </w:rPr>
        <w:t>О внесении изменений в приказ контрольного управления Новосибирской области от 02.08.2019 № 260 «Об утверждении Инструкции о порядке организации работы с обращениями граждан в контрольном</w:t>
      </w:r>
    </w:p>
    <w:p w:rsidR="006829C7" w:rsidRDefault="00242B9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управлении Новосибирской области»</w:t>
      </w:r>
    </w:p>
    <w:bookmarkEnd w:id="2"/>
    <w:p w:rsidR="006829C7" w:rsidRDefault="006829C7">
      <w:pPr>
        <w:ind w:firstLine="709"/>
        <w:jc w:val="both"/>
        <w:rPr>
          <w:color w:val="000000"/>
          <w:sz w:val="28"/>
          <w:szCs w:val="28"/>
        </w:rPr>
      </w:pPr>
    </w:p>
    <w:p w:rsidR="006829C7" w:rsidRDefault="006829C7">
      <w:pPr>
        <w:ind w:firstLine="709"/>
        <w:jc w:val="both"/>
        <w:rPr>
          <w:color w:val="000000"/>
          <w:sz w:val="28"/>
          <w:szCs w:val="28"/>
        </w:rPr>
      </w:pPr>
    </w:p>
    <w:p w:rsidR="006829C7" w:rsidRDefault="00242B9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</w:t>
      </w:r>
      <w:hyperlink r:id="rId8" w:tooltip="consultantplus://offline/ref=09F46A22EDEA2B6A4CE5CD102A11FE2EAF11B674F31EF12E977FCDA1B72D723294917180E62EB2238E49DA1BA5KDq9G" w:history="1">
        <w:r>
          <w:rPr>
            <w:rStyle w:val="af1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02.05.2006 № 59-ФЗ «О порядке рассмотрения обращений граждан Российской Федерации»,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п р и к а з ы в а ю:</w:t>
      </w:r>
    </w:p>
    <w:p w:rsidR="006829C7" w:rsidRDefault="00242B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Внести в приказ контрольного управления Новосибирской области от 02.08.2019 № 260 «Об утверждении Инструкции о порядке организ</w:t>
      </w:r>
      <w:r>
        <w:rPr>
          <w:color w:val="000000"/>
          <w:sz w:val="28"/>
          <w:szCs w:val="28"/>
        </w:rPr>
        <w:t>ации работы с обращениями граждан в контрольном управлении Новосибирской области» следующие изменения: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Инструкци</w:t>
      </w:r>
      <w:r>
        <w:rPr>
          <w:rFonts w:eastAsia="Calibri"/>
          <w:color w:val="000000"/>
          <w:sz w:val="28"/>
          <w:szCs w:val="28"/>
        </w:rPr>
        <w:t>и о порядке организации работы с обращениями граждан в контрольном управлении Новосибирской области: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1) пункты 1, 2 изложить в следующей редакции: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«1. Инструкция о порядке организации работы с обращениями граждан (далее – Инструкция) устанавливает требования к организации работы с индивидуальными и коллективными предложениями, заявлениями или жалобами гра</w:t>
      </w:r>
      <w:r>
        <w:rPr>
          <w:rFonts w:eastAsia="Calibri"/>
          <w:color w:val="000000"/>
          <w:sz w:val="28"/>
          <w:szCs w:val="28"/>
        </w:rPr>
        <w:t>ждан Российской Федерации, иностранных граждан и лиц без гражданства (далее – граждане), объединений граждан, в том числе юридических лиц, поступившими в контрольное управление Новосибирской области (далее – управление), в письменной форме или в форме элек</w:t>
      </w:r>
      <w:r>
        <w:rPr>
          <w:rFonts w:eastAsia="Calibri"/>
          <w:color w:val="000000"/>
          <w:sz w:val="28"/>
          <w:szCs w:val="28"/>
        </w:rPr>
        <w:t xml:space="preserve">тронного документа </w:t>
      </w: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либо официального сайта управления в информационно-телекоммуникационной сети «Инт</w:t>
      </w:r>
      <w:r>
        <w:rPr>
          <w:sz w:val="28"/>
          <w:szCs w:val="28"/>
        </w:rPr>
        <w:t xml:space="preserve">ернет», обеспечивающих идентификацию и (или) аутентификацию граждан </w:t>
      </w:r>
      <w:r>
        <w:rPr>
          <w:rFonts w:eastAsia="Calibri"/>
          <w:color w:val="000000"/>
          <w:sz w:val="28"/>
          <w:szCs w:val="28"/>
        </w:rPr>
        <w:t>(далее – письменные обращения), а также устными обращениями граждан, проведению личного приема граждан начальником управления, и определяет порядок рассмотрения запросов в устной форме и э</w:t>
      </w:r>
      <w:r>
        <w:rPr>
          <w:rFonts w:eastAsia="Calibri"/>
          <w:color w:val="000000"/>
          <w:sz w:val="28"/>
          <w:szCs w:val="28"/>
        </w:rPr>
        <w:t>лектронных сообщений, поступивших в справочную службу управления.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 Работу по рассмотрению устных и письменных обращений граждан, запросов в устной форме и электронных сообщений, поступивших в справочную службу управления, и проведению личного приема граж</w:t>
      </w:r>
      <w:r>
        <w:rPr>
          <w:rFonts w:eastAsia="Calibri"/>
          <w:color w:val="000000"/>
          <w:sz w:val="28"/>
          <w:szCs w:val="28"/>
        </w:rPr>
        <w:t xml:space="preserve">дан организует отдел организационно-правовой и кадровой работы управления в соответствии с </w:t>
      </w:r>
      <w:r>
        <w:rPr>
          <w:rFonts w:eastAsia="Calibri"/>
          <w:color w:val="000000"/>
          <w:sz w:val="28"/>
          <w:szCs w:val="28"/>
        </w:rPr>
        <w:lastRenderedPageBreak/>
        <w:t xml:space="preserve">Конституцией Российской Федерации, международными договорами Российской Федерации, федеральными конституционными законами, Федеральным законом от 02.05.2006 № 59-ФЗ </w:t>
      </w:r>
      <w:r>
        <w:rPr>
          <w:rFonts w:eastAsia="Calibri"/>
          <w:color w:val="000000"/>
          <w:sz w:val="28"/>
          <w:szCs w:val="28"/>
        </w:rPr>
        <w:t>«О порядке рассмотрения обращений граждан Российской Федерации» (далее – Федеральный закон от 02.05.2006 № 59-ФЗ), Федеральным законом от 09.02.2009 № 8-ФЗ «Об обеспечении доступа к информации о деятельности государственных органов и органов местного самоу</w:t>
      </w:r>
      <w:r>
        <w:rPr>
          <w:rFonts w:eastAsia="Calibri"/>
          <w:color w:val="000000"/>
          <w:sz w:val="28"/>
          <w:szCs w:val="28"/>
        </w:rPr>
        <w:t>правления» (далее – Федеральный закон от 09.02.2009 № 8-ФЗ), постановлением Губернатора Новосибирской области от 25.12.2006 № 516 «О совершенствовании организации личных приемов граждан в администрации Губернатора Новосибирской области и Правительства Ново</w:t>
      </w:r>
      <w:r>
        <w:rPr>
          <w:rFonts w:eastAsia="Calibri"/>
          <w:color w:val="000000"/>
          <w:sz w:val="28"/>
          <w:szCs w:val="28"/>
        </w:rPr>
        <w:t>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(далее – постановление Губернатора Новосибирской области от 25.12.2006 № 516</w:t>
      </w:r>
      <w:r>
        <w:rPr>
          <w:rFonts w:eastAsia="Calibri"/>
          <w:color w:val="000000"/>
          <w:sz w:val="28"/>
          <w:szCs w:val="28"/>
        </w:rPr>
        <w:t>), Инструкцией о порядке организации работы с обращениями граждан, утвержденной постановлением Губернатора Новосибирской области от 06.05.2019 № 134, Инструкцией по делопроизводству в контрольном управлении Новосибирской области, а также настоящей Инструкц</w:t>
      </w:r>
      <w:r>
        <w:rPr>
          <w:rFonts w:eastAsia="Calibri"/>
          <w:color w:val="000000"/>
          <w:sz w:val="28"/>
          <w:szCs w:val="28"/>
        </w:rPr>
        <w:t>ией.»;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2) в пункте 5: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 в абзаце втором слово «Обращения» заменить словами «Письменные обращения»;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 абзацы шестой, седьмой изложить в следующей редакции: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«через унифицированную форму официального сайта управления в информационно-телекоммуникационной сет</w:t>
      </w:r>
      <w:r>
        <w:rPr>
          <w:rFonts w:eastAsia="Calibri"/>
          <w:color w:val="000000"/>
          <w:sz w:val="28"/>
          <w:szCs w:val="28"/>
        </w:rPr>
        <w:t xml:space="preserve">и «Интернет»: </w:t>
      </w:r>
      <w:r>
        <w:rPr>
          <w:rFonts w:eastAsia="Calibri"/>
          <w:sz w:val="28"/>
          <w:szCs w:val="28"/>
        </w:rPr>
        <w:t>www.uk.nso.ru</w:t>
      </w:r>
      <w:r>
        <w:rPr>
          <w:rFonts w:eastAsia="Calibri"/>
          <w:color w:val="000000"/>
          <w:sz w:val="28"/>
          <w:szCs w:val="28"/>
        </w:rPr>
        <w:t>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через Единый портал</w:t>
      </w:r>
      <w:r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https://esia.gosuslugi.ru</w:t>
      </w:r>
      <w:r>
        <w:rPr>
          <w:rFonts w:eastAsia="Calibri"/>
          <w:color w:val="000000"/>
          <w:sz w:val="28"/>
          <w:szCs w:val="28"/>
        </w:rPr>
        <w:t>.»;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 абзац восьмой признать у тратившим силу;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3) в пункте 7: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 абзац второй после слов «Едином портале,» дополнить словами «обеспечивающий идентификацию и (или) аутентификацию граждан,»;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 абзац четвертый признать утратившим силу;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4) пункт 8 дополнить абзацем следующего содержания: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  <w:highlight w:val="yellow"/>
        </w:rPr>
      </w:pPr>
      <w:r>
        <w:rPr>
          <w:rFonts w:eastAsia="Calibri"/>
          <w:color w:val="000000"/>
          <w:sz w:val="28"/>
          <w:szCs w:val="28"/>
        </w:rPr>
        <w:t>«Информация о персональных данны</w:t>
      </w:r>
      <w:r>
        <w:rPr>
          <w:rFonts w:eastAsia="Calibri"/>
          <w:color w:val="000000"/>
          <w:sz w:val="28"/>
          <w:szCs w:val="28"/>
        </w:rPr>
        <w:t>х гражданина, сведения, содержащиеся в письменном обращении, а также сведения, касающиеся частной жизни гражданина, хранятся и обрабатываются с соблюдением требований российского законодательства.»;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5) в пункте 31: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 абзац первый изложить в следующей реда</w:t>
      </w:r>
      <w:r>
        <w:rPr>
          <w:rFonts w:eastAsia="Calibri"/>
          <w:color w:val="000000"/>
          <w:sz w:val="28"/>
          <w:szCs w:val="28"/>
        </w:rPr>
        <w:t>кции: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</w:t>
      </w:r>
      <w:r>
        <w:rPr>
          <w:rFonts w:eastAsia="Calibri"/>
          <w:color w:val="000000"/>
          <w:sz w:val="28"/>
          <w:szCs w:val="28"/>
        </w:rPr>
        <w:t>ином портале, обеспечивающему идентификацию и (или) аутентификацию гражданина, при использовании Единого портала, и в письменной форме по почтовому адресу, указанному в обращении, поступившем в управление в письменной форме.»;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 абзац четвертый изложить в</w:t>
      </w:r>
      <w:r>
        <w:rPr>
          <w:rFonts w:eastAsia="Calibri"/>
          <w:color w:val="000000"/>
          <w:sz w:val="28"/>
          <w:szCs w:val="28"/>
        </w:rPr>
        <w:t xml:space="preserve"> следующей редакции: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«Ответ на обращение, уведомления гражданам о переадресации обращения, о продлении срока рассмотрения обращения в форме электронного документа, в том числе через Единый портал, отправляются по адресу электронной почты, указанному в обра</w:t>
      </w:r>
      <w:r>
        <w:rPr>
          <w:rFonts w:eastAsia="Calibri"/>
          <w:color w:val="000000"/>
          <w:sz w:val="28"/>
          <w:szCs w:val="28"/>
        </w:rPr>
        <w:t xml:space="preserve">щении с адреса электронной почты </w:t>
      </w:r>
      <w:hyperlink r:id="rId9" w:tooltip="mailto:uk@nso.ru." w:history="1">
        <w:r>
          <w:rPr>
            <w:rStyle w:val="af1"/>
            <w:rFonts w:eastAsia="Calibri"/>
            <w:color w:val="auto"/>
            <w:sz w:val="28"/>
            <w:szCs w:val="28"/>
            <w:u w:val="none"/>
          </w:rPr>
          <w:t>uk@nso.ru</w:t>
        </w:r>
      </w:hyperlink>
      <w:r>
        <w:rPr>
          <w:rFonts w:eastAsia="Calibri"/>
          <w:color w:val="000000"/>
          <w:sz w:val="28"/>
          <w:szCs w:val="28"/>
        </w:rPr>
        <w:t xml:space="preserve"> либо по адресу (уникальному идентификатору) личного кабинета гражданина на Едином портале с адреса (уникального идентификатора) управления на Едином портале</w:t>
      </w:r>
      <w:r>
        <w:rPr>
          <w:rFonts w:eastAsia="Calibri"/>
          <w:color w:val="000000"/>
          <w:sz w:val="28"/>
          <w:szCs w:val="28"/>
        </w:rPr>
        <w:t>.»;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6) пункт 40 признать утратившим силу;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7) в пункте 41: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 в абзаце третьем слова «или по справочному телефону» исключить;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 абзац пятый изложить в следующей редакции: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«Поступившие устные и письменные обращения гражданина о записи на личный прием подлежат регистрации в СЭДД с заполнением карточки личного приема.»;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 в абзаце шестом после слова «письменно» дополнить словами «по почтовому адресу, указанному в обращении, н</w:t>
      </w:r>
      <w:r>
        <w:rPr>
          <w:rFonts w:eastAsia="Calibri"/>
          <w:color w:val="000000"/>
          <w:sz w:val="28"/>
          <w:szCs w:val="28"/>
        </w:rPr>
        <w:t>аправленном в письменной форме, или по электронной почте либо адресу (уникальному идентификатору) личного кабинета на Едином портале, при подаче обращения в форме электронного документа,»;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8) абзац третий пункта 43 признать утратившим силу.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9) дополнить пу</w:t>
      </w:r>
      <w:r>
        <w:rPr>
          <w:rFonts w:eastAsia="Calibri"/>
          <w:color w:val="000000"/>
          <w:sz w:val="28"/>
          <w:szCs w:val="28"/>
        </w:rPr>
        <w:t>нктом 43.1 следующего содержания: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«43.1. Правом на внеочередной прием обладают инвалиды I и II групп, дети-инвалиды и лица, сопровождающие таких детей.»;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10) пункты 44, 45 после слова «первоочередной» дополнить словом «, внеочередной»;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11) в абзаце третьем</w:t>
      </w:r>
      <w:r>
        <w:rPr>
          <w:rFonts w:eastAsia="Calibri"/>
          <w:color w:val="000000"/>
          <w:sz w:val="28"/>
          <w:szCs w:val="28"/>
        </w:rPr>
        <w:t xml:space="preserve"> пункта 52 слова «форме смс-сообщения» заменить словами «справочную телефонную службу управления (далее – запросы)»;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12) в абзаце десятом пункта 53 слова «или сообщения» исключить.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13) абзац первый пункта 58 изложить в следующей редакции: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«58. На запросы п</w:t>
      </w:r>
      <w:r>
        <w:rPr>
          <w:rFonts w:eastAsia="Calibri"/>
          <w:color w:val="000000"/>
          <w:sz w:val="28"/>
          <w:szCs w:val="28"/>
        </w:rPr>
        <w:t>редоставляется следующая справочная информация:»;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14) в пункте 59: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 в абзаце первом слово «смс-сообщения» заменить словом «запросов»;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 в абзаце третьем слово «смс-сообщении» заменить словами «электронном сообщении»;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в) абзацы четвертый, пятый изложить </w:t>
      </w:r>
      <w:r>
        <w:rPr>
          <w:rFonts w:eastAsia="Calibri"/>
          <w:color w:val="000000"/>
          <w:sz w:val="28"/>
          <w:szCs w:val="28"/>
        </w:rPr>
        <w:t>в следующей редакции: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«в случае если запрос содержит вопросы, не относящие к справочной информации, указанной в пункте 58 Инструкции, и не входящие в компетенцию управления, связывается по определившемуся номеру телефона с гражданином и предлагает изложить</w:t>
      </w:r>
      <w:r>
        <w:rPr>
          <w:rFonts w:eastAsia="Calibri"/>
          <w:color w:val="000000"/>
          <w:sz w:val="28"/>
          <w:szCs w:val="28"/>
        </w:rPr>
        <w:t xml:space="preserve"> суть запроса в виде обращения в письменной форме либо в форме электронного документа </w:t>
      </w:r>
      <w:r>
        <w:rPr>
          <w:sz w:val="28"/>
          <w:szCs w:val="28"/>
        </w:rPr>
        <w:t>с использованием Единого портала либо официального государственного органа в информационно-телекоммуникационной сети «Интернет», обеспечивающих идентификацию и (или) ауте</w:t>
      </w:r>
      <w:r>
        <w:rPr>
          <w:sz w:val="28"/>
          <w:szCs w:val="28"/>
        </w:rPr>
        <w:t>нтификацию граждан</w:t>
      </w:r>
      <w:r>
        <w:rPr>
          <w:rFonts w:eastAsia="Calibri"/>
          <w:color w:val="000000"/>
          <w:sz w:val="28"/>
          <w:szCs w:val="28"/>
        </w:rPr>
        <w:t xml:space="preserve">ина и направить данное обращение в администрацию, исполнительный орган государственной власти или орган местного самоуправления или должностному лицу, в компетенцию которых входит решение поставленных в </w:t>
      </w:r>
      <w:r>
        <w:rPr>
          <w:rFonts w:eastAsia="Calibri"/>
          <w:color w:val="000000"/>
          <w:sz w:val="28"/>
          <w:szCs w:val="28"/>
        </w:rPr>
        <w:lastRenderedPageBreak/>
        <w:t>запросе вопросов, либо записаться к</w:t>
      </w:r>
      <w:r>
        <w:rPr>
          <w:rFonts w:eastAsia="Calibri"/>
          <w:color w:val="000000"/>
          <w:sz w:val="28"/>
          <w:szCs w:val="28"/>
        </w:rPr>
        <w:t xml:space="preserve"> ним на личный прием в соответствии с Федеральным законом от 02.05.2006 № 59-ФЗ;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случае если запрос содержит вопросы, входящие в компетенцию управления, но не относящие к справочной информации, указанной в пункте 58 Инструкции, </w:t>
      </w:r>
      <w:r>
        <w:rPr>
          <w:rFonts w:eastAsia="Calibri"/>
          <w:color w:val="000000"/>
          <w:sz w:val="28"/>
          <w:szCs w:val="28"/>
        </w:rPr>
        <w:t xml:space="preserve">связывается по определившемуся номеру телефона с гражданином и предлагает изложить суть запроса в виде обращения в письменной форме либо в форме электронного документа </w:t>
      </w:r>
      <w:r>
        <w:rPr>
          <w:sz w:val="28"/>
          <w:szCs w:val="28"/>
        </w:rPr>
        <w:t>с использованием Единого портала либо официального сайта управления в информационно-теле</w:t>
      </w:r>
      <w:r>
        <w:rPr>
          <w:sz w:val="28"/>
          <w:szCs w:val="28"/>
        </w:rPr>
        <w:t>коммуникационной сети «Интернет», обеспечивающих идентификацию и (или) аутентификацию граждан</w:t>
      </w:r>
      <w:r>
        <w:rPr>
          <w:rFonts w:eastAsia="Calibri"/>
          <w:color w:val="000000"/>
          <w:sz w:val="28"/>
          <w:szCs w:val="28"/>
        </w:rPr>
        <w:t>ина, либо записаться на личный прием к начальнику управления в соответствии с настоящей инструкцией.»;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15) в пункте 60 слова «устные запросы, смс-сообщения» замени</w:t>
      </w:r>
      <w:r>
        <w:rPr>
          <w:rFonts w:eastAsia="Calibri"/>
          <w:color w:val="000000"/>
          <w:sz w:val="28"/>
          <w:szCs w:val="28"/>
        </w:rPr>
        <w:t>ть словом «запросы»;</w:t>
      </w:r>
    </w:p>
    <w:p w:rsidR="006829C7" w:rsidRDefault="00242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16) в пункте 61 слова «устных запросов, смс-сообщений» заменить словом «запросов».</w:t>
      </w:r>
    </w:p>
    <w:p w:rsidR="006829C7" w:rsidRDefault="00242B9F">
      <w:pPr>
        <w:pStyle w:val="aff2"/>
        <w:jc w:val="both"/>
        <w:rPr>
          <w:color w:val="000000"/>
          <w:szCs w:val="28"/>
        </w:rPr>
      </w:pPr>
      <w:r>
        <w:rPr>
          <w:color w:val="000000"/>
          <w:szCs w:val="28"/>
        </w:rPr>
        <w:t>2. Контроль за исполнением приказа оставляю за собой.</w:t>
      </w:r>
    </w:p>
    <w:p w:rsidR="006829C7" w:rsidRDefault="006829C7">
      <w:pPr>
        <w:pStyle w:val="aff2"/>
        <w:jc w:val="both"/>
        <w:rPr>
          <w:color w:val="000000"/>
          <w:szCs w:val="28"/>
        </w:rPr>
      </w:pPr>
    </w:p>
    <w:p w:rsidR="006829C7" w:rsidRDefault="006829C7">
      <w:pPr>
        <w:pStyle w:val="aff2"/>
        <w:jc w:val="both"/>
        <w:rPr>
          <w:color w:val="000000"/>
          <w:szCs w:val="28"/>
        </w:rPr>
      </w:pPr>
    </w:p>
    <w:p w:rsidR="006829C7" w:rsidRDefault="006829C7">
      <w:pPr>
        <w:pStyle w:val="aff2"/>
        <w:jc w:val="both"/>
        <w:rPr>
          <w:color w:val="000000"/>
          <w:szCs w:val="28"/>
        </w:rPr>
      </w:pPr>
    </w:p>
    <w:p w:rsidR="006829C7" w:rsidRDefault="00242B9F">
      <w:pPr>
        <w:pStyle w:val="aff2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управления                                             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С.Л. Шарпф</w:t>
      </w:r>
    </w:p>
    <w:p w:rsidR="006829C7" w:rsidRDefault="006829C7">
      <w:pPr>
        <w:pStyle w:val="aff2"/>
        <w:ind w:firstLine="0"/>
        <w:jc w:val="both"/>
        <w:rPr>
          <w:color w:val="000000"/>
          <w:szCs w:val="28"/>
        </w:rPr>
      </w:pPr>
    </w:p>
    <w:p w:rsidR="006829C7" w:rsidRDefault="006829C7">
      <w:pPr>
        <w:outlineLvl w:val="0"/>
        <w:rPr>
          <w:color w:val="000000"/>
          <w:sz w:val="28"/>
        </w:rPr>
      </w:pPr>
    </w:p>
    <w:p w:rsidR="006829C7" w:rsidRDefault="006829C7">
      <w:pPr>
        <w:outlineLvl w:val="0"/>
        <w:rPr>
          <w:color w:val="000000"/>
          <w:sz w:val="28"/>
        </w:rPr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6829C7">
      <w:pPr>
        <w:jc w:val="both"/>
      </w:pPr>
    </w:p>
    <w:p w:rsidR="006829C7" w:rsidRDefault="00242B9F">
      <w:pPr>
        <w:jc w:val="both"/>
      </w:pPr>
      <w:r>
        <w:t>Н.Е. Сапронова</w:t>
      </w:r>
    </w:p>
    <w:p w:rsidR="006829C7" w:rsidRDefault="00242B9F">
      <w:pPr>
        <w:jc w:val="both"/>
      </w:pPr>
      <w:r>
        <w:t>238 63 88</w:t>
      </w:r>
    </w:p>
    <w:sectPr w:rsidR="006829C7">
      <w:headerReference w:type="default" r:id="rId10"/>
      <w:pgSz w:w="11906" w:h="16838"/>
      <w:pgMar w:top="1134" w:right="567" w:bottom="82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9F" w:rsidRDefault="00242B9F">
      <w:r>
        <w:separator/>
      </w:r>
    </w:p>
  </w:endnote>
  <w:endnote w:type="continuationSeparator" w:id="0">
    <w:p w:rsidR="00242B9F" w:rsidRDefault="0024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9F" w:rsidRDefault="00242B9F">
      <w:r>
        <w:separator/>
      </w:r>
    </w:p>
  </w:footnote>
  <w:footnote w:type="continuationSeparator" w:id="0">
    <w:p w:rsidR="00242B9F" w:rsidRDefault="0024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9C7" w:rsidRDefault="00242B9F">
    <w:pPr>
      <w:pStyle w:val="af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634CC2">
      <w:rPr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  <w:p w:rsidR="006829C7" w:rsidRDefault="006829C7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90C90"/>
    <w:multiLevelType w:val="hybridMultilevel"/>
    <w:tmpl w:val="4D2A9522"/>
    <w:lvl w:ilvl="0" w:tplc="A15496B4">
      <w:start w:val="1"/>
      <w:numFmt w:val="decimal"/>
      <w:lvlText w:val="%1"/>
      <w:lvlJc w:val="center"/>
      <w:pPr>
        <w:ind w:left="720" w:hanging="360"/>
      </w:pPr>
    </w:lvl>
    <w:lvl w:ilvl="1" w:tplc="0D5CD056">
      <w:start w:val="1"/>
      <w:numFmt w:val="lowerLetter"/>
      <w:lvlText w:val="%2."/>
      <w:lvlJc w:val="left"/>
      <w:pPr>
        <w:ind w:left="1440" w:hanging="360"/>
      </w:pPr>
    </w:lvl>
    <w:lvl w:ilvl="2" w:tplc="0A48D02A">
      <w:start w:val="1"/>
      <w:numFmt w:val="lowerRoman"/>
      <w:lvlText w:val="%3."/>
      <w:lvlJc w:val="right"/>
      <w:pPr>
        <w:ind w:left="2160" w:hanging="180"/>
      </w:pPr>
    </w:lvl>
    <w:lvl w:ilvl="3" w:tplc="6250FAAC">
      <w:start w:val="1"/>
      <w:numFmt w:val="decimal"/>
      <w:lvlText w:val="%4."/>
      <w:lvlJc w:val="left"/>
      <w:pPr>
        <w:ind w:left="2880" w:hanging="360"/>
      </w:pPr>
    </w:lvl>
    <w:lvl w:ilvl="4" w:tplc="2AB02DD2">
      <w:start w:val="1"/>
      <w:numFmt w:val="lowerLetter"/>
      <w:lvlText w:val="%5."/>
      <w:lvlJc w:val="left"/>
      <w:pPr>
        <w:ind w:left="3600" w:hanging="360"/>
      </w:pPr>
    </w:lvl>
    <w:lvl w:ilvl="5" w:tplc="57F0E4D8">
      <w:start w:val="1"/>
      <w:numFmt w:val="lowerRoman"/>
      <w:lvlText w:val="%6."/>
      <w:lvlJc w:val="right"/>
      <w:pPr>
        <w:ind w:left="4320" w:hanging="180"/>
      </w:pPr>
    </w:lvl>
    <w:lvl w:ilvl="6" w:tplc="E2100B9A">
      <w:start w:val="1"/>
      <w:numFmt w:val="decimal"/>
      <w:lvlText w:val="%7."/>
      <w:lvlJc w:val="left"/>
      <w:pPr>
        <w:ind w:left="5040" w:hanging="360"/>
      </w:pPr>
    </w:lvl>
    <w:lvl w:ilvl="7" w:tplc="5142E408">
      <w:start w:val="1"/>
      <w:numFmt w:val="lowerLetter"/>
      <w:lvlText w:val="%8."/>
      <w:lvlJc w:val="left"/>
      <w:pPr>
        <w:ind w:left="5760" w:hanging="360"/>
      </w:pPr>
    </w:lvl>
    <w:lvl w:ilvl="8" w:tplc="B02278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60CAB"/>
    <w:multiLevelType w:val="hybridMultilevel"/>
    <w:tmpl w:val="6FEAD2C8"/>
    <w:lvl w:ilvl="0" w:tplc="CA0481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F4880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3635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6EED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0E07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E474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8025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1AF0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025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C7"/>
    <w:rsid w:val="00242B9F"/>
    <w:rsid w:val="00634CC2"/>
    <w:rsid w:val="006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5352D-4FD3-4FDB-B9D7-6CB2BA67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ind w:left="-720" w:firstLine="720"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pPr>
      <w:spacing w:line="360" w:lineRule="auto"/>
      <w:jc w:val="center"/>
    </w:pPr>
    <w:rPr>
      <w:sz w:val="2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1">
    <w:name w:val="Plain Table 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1">
    <w:name w:val="Plain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bodytextNoticeText-List">
    <w:name w:val="Основной текст;body text;Основной текст Знак Знак;NoticeText-List"/>
    <w:basedOn w:val="a"/>
    <w:link w:val="1bodytextNoticeText-List"/>
    <w:uiPriority w:val="99"/>
    <w:pPr>
      <w:spacing w:after="120"/>
      <w:jc w:val="both"/>
    </w:pPr>
    <w:rPr>
      <w:sz w:val="24"/>
      <w:szCs w:val="24"/>
    </w:rPr>
  </w:style>
  <w:style w:type="character" w:customStyle="1" w:styleId="1bodytextNoticeText-List">
    <w:name w:val="Основной текст Знак1;body text Знак;Основной текст Знак Знак Знак;NoticeText-List Знак"/>
    <w:link w:val="bodytextNoticeText-List"/>
    <w:uiPriority w:val="99"/>
    <w:rPr>
      <w:rFonts w:ascii="Times New Roman" w:hAnsi="Times New Roman" w:cs="Times New Roman"/>
      <w:sz w:val="24"/>
      <w:lang w:eastAsia="ru-RU"/>
    </w:rPr>
  </w:style>
  <w:style w:type="character" w:customStyle="1" w:styleId="afc">
    <w:name w:val="Основной текст Знак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pPr>
      <w:spacing w:after="120"/>
      <w:ind w:left="283"/>
      <w:jc w:val="both"/>
    </w:pPr>
    <w:rPr>
      <w:sz w:val="24"/>
      <w:szCs w:val="24"/>
    </w:rPr>
  </w:style>
  <w:style w:type="character" w:customStyle="1" w:styleId="afe">
    <w:name w:val="Основной текст с отступом Знак"/>
    <w:link w:val="afd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link w:val="a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21"/>
    <w:basedOn w:val="a"/>
    <w:uiPriority w:val="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sz w:val="28"/>
      <w:szCs w:val="24"/>
    </w:rPr>
  </w:style>
  <w:style w:type="character" w:customStyle="1" w:styleId="25">
    <w:name w:val="Основной текст (2)_"/>
    <w:link w:val="2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360" w:after="720" w:line="0" w:lineRule="atLeast"/>
      <w:jc w:val="both"/>
    </w:pPr>
    <w:rPr>
      <w:b/>
      <w:bCs/>
      <w:sz w:val="28"/>
      <w:szCs w:val="28"/>
    </w:rPr>
  </w:style>
  <w:style w:type="character" w:customStyle="1" w:styleId="aff">
    <w:name w:val="Основной текст_"/>
    <w:link w:val="1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pt">
    <w:name w:val="Основной текст + Полужирный;Интервал 3 pt"/>
    <w:rPr>
      <w:rFonts w:ascii="Times New Roman" w:eastAsia="Times New Roman" w:hAnsi="Times New Roman"/>
      <w:b/>
      <w:bCs/>
      <w:color w:val="000000"/>
      <w:spacing w:val="60"/>
      <w:position w:val="0"/>
      <w:sz w:val="28"/>
      <w:szCs w:val="2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pPr>
      <w:widowControl w:val="0"/>
      <w:shd w:val="clear" w:color="auto" w:fill="FFFFFF"/>
      <w:spacing w:before="360" w:after="720" w:line="0" w:lineRule="atLeast"/>
      <w:jc w:val="center"/>
    </w:pPr>
    <w:rPr>
      <w:sz w:val="28"/>
      <w:szCs w:val="28"/>
    </w:rPr>
  </w:style>
  <w:style w:type="character" w:customStyle="1" w:styleId="aff0">
    <w:name w:val="Верхний колонтитул Знак;Знак Знак"/>
    <w:link w:val="aff1"/>
    <w:uiPriority w:val="99"/>
    <w:rPr>
      <w:sz w:val="28"/>
      <w:szCs w:val="28"/>
    </w:rPr>
  </w:style>
  <w:style w:type="paragraph" w:customStyle="1" w:styleId="aff1">
    <w:name w:val="Верхний колонтитул;Знак"/>
    <w:basedOn w:val="a"/>
    <w:link w:val="aff0"/>
    <w:uiPriority w:val="99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14">
    <w:name w:val="Верхний колонтитул Знак1"/>
    <w:uiPriority w:val="99"/>
    <w:semiHidden/>
    <w:rPr>
      <w:rFonts w:ascii="Times New Roman" w:eastAsia="Times New Roman" w:hAnsi="Times New Roman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16"/>
      <w:szCs w:val="16"/>
    </w:rPr>
  </w:style>
  <w:style w:type="paragraph" w:customStyle="1" w:styleId="aff2">
    <w:name w:val="Официальный"/>
    <w:basedOn w:val="a"/>
    <w:qFormat/>
    <w:pPr>
      <w:ind w:firstLine="709"/>
    </w:pPr>
    <w:rPr>
      <w:rFonts w:eastAsia="Calibri"/>
      <w:sz w:val="28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</w:rPr>
  </w:style>
  <w:style w:type="paragraph" w:customStyle="1" w:styleId="15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46A22EDEA2B6A4CE5CD102A11FE2EAF11B674F31EF12E977FCDA1B72D723294917180E62EB2238E49DA1BA5KDq9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k@nso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lastModifiedBy>Кухаева Наталья Александровна</cp:lastModifiedBy>
  <cp:revision>2</cp:revision>
  <dcterms:created xsi:type="dcterms:W3CDTF">2025-03-24T09:39:00Z</dcterms:created>
  <dcterms:modified xsi:type="dcterms:W3CDTF">2025-03-24T09:39:00Z</dcterms:modified>
  <cp:version>1048576</cp:version>
</cp:coreProperties>
</file>