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8A2" w:rsidRDefault="00CA77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450" cy="657225"/>
            <wp:effectExtent l="0" t="0" r="0" b="0"/>
            <wp:docPr id="1" name="_x005F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81891" name="_x005F_x0000_i1025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52449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8A2" w:rsidRDefault="008E48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8A2" w:rsidRDefault="00CA77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КОНТРОЛЬНОЕ УПРАВЛЕНИЕ НОВОСИБИРСКОЙ ОБЛАСТИ</w:t>
      </w:r>
    </w:p>
    <w:p w:rsidR="008E48A2" w:rsidRDefault="008E48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8A2" w:rsidRDefault="00CA77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E48A2" w:rsidRDefault="008E48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8A2" w:rsidRDefault="00CA77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__.06.2025                                                                                                     № ___</w:t>
      </w:r>
      <w:r>
        <w:rPr>
          <w:rFonts w:ascii="Times New Roman" w:hAnsi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ПА</w:t>
      </w:r>
    </w:p>
    <w:p w:rsidR="008E48A2" w:rsidRDefault="00CA7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Новосибирск</w:t>
      </w:r>
    </w:p>
    <w:p w:rsidR="008E48A2" w:rsidRDefault="008E48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8A2" w:rsidRDefault="00CA77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изменения в приказ контрольного управления</w:t>
      </w:r>
    </w:p>
    <w:p w:rsidR="008E48A2" w:rsidRDefault="00CA77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30.12.2020 № 316</w:t>
      </w:r>
    </w:p>
    <w:bookmarkEnd w:id="0"/>
    <w:p w:rsidR="008E48A2" w:rsidRDefault="008E48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48A2" w:rsidRDefault="008E48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48A2" w:rsidRDefault="00CA77F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24.10.2024 № 1428 «О внесении изменений в некоторые акты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п р и к а з ы в а ю:</w:t>
      </w:r>
    </w:p>
    <w:p w:rsidR="008E48A2" w:rsidRDefault="00CA77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приказ контрольного управления Новосибирской области от 30.12.2020 № 316 «Об утверждении ведомственного стандарта осуществления контрольным управлением Новосибирской области внутреннего государственного финансового контроля» следующее изменение:</w:t>
      </w:r>
    </w:p>
    <w:p w:rsidR="008E48A2" w:rsidRDefault="00CA7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ункт 4 Ведомственного стандарта осуществления контрольным управлением Новосибирской области внутреннего государственного финансового контроля изложить в следующей редакции:</w:t>
      </w:r>
    </w:p>
    <w:p w:rsidR="008E48A2" w:rsidRDefault="00CA77F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  <w:lang w:eastAsia="ru-RU"/>
        </w:rPr>
        <w:t>«4. При наличии оснований, предусмотренных пунктом 11 Федерального стандарта провед</w:t>
      </w:r>
      <w:r>
        <w:rPr>
          <w:rFonts w:ascii="Times New Roman" w:hAnsi="Times New Roman"/>
          <w:sz w:val="28"/>
          <w:szCs w:val="28"/>
          <w:lang w:eastAsia="ru-RU"/>
        </w:rPr>
        <w:t>ения проверок, решение о назначении внепланового контрольного мероприятия принимается начальником Управления по согласованию с Губернатором Новосибирской области, за исключением решения о назначении внепланового контрольного мероприятия в соответствии с пу</w:t>
      </w:r>
      <w:r>
        <w:rPr>
          <w:rFonts w:ascii="Times New Roman" w:hAnsi="Times New Roman"/>
          <w:sz w:val="28"/>
          <w:szCs w:val="28"/>
          <w:lang w:eastAsia="ru-RU"/>
        </w:rPr>
        <w:t>нктами 2, 3 части 8 статьи 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8E48A2" w:rsidRDefault="00CA7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получении от г</w:t>
      </w:r>
      <w:r>
        <w:rPr>
          <w:rFonts w:ascii="Times New Roman" w:hAnsi="Times New Roman"/>
          <w:sz w:val="28"/>
          <w:szCs w:val="28"/>
          <w:lang w:eastAsia="ru-RU"/>
        </w:rPr>
        <w:t>лавных распорядителей (распорядителей) бюджетных с</w:t>
      </w:r>
      <w:r>
        <w:rPr>
          <w:rFonts w:ascii="Times New Roman" w:hAnsi="Times New Roman"/>
          <w:sz w:val="28"/>
          <w:szCs w:val="28"/>
          <w:lang w:eastAsia="ru-RU"/>
        </w:rPr>
        <w:t xml:space="preserve">редств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обращений, запросов или иной информации о признаках </w:t>
      </w:r>
      <w:r>
        <w:rPr>
          <w:rFonts w:ascii="Times New Roman" w:hAnsi="Times New Roman"/>
          <w:sz w:val="28"/>
          <w:szCs w:val="28"/>
          <w:lang w:eastAsia="ru-RU"/>
        </w:rPr>
        <w:t>нарушений законодательных и иных нормативных правовых актов по вопросам, отнесенным к полномочиям 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 отношении получателей бюджетных средств </w:t>
      </w:r>
      <w:r>
        <w:rPr>
          <w:rFonts w:ascii="Times New Roman" w:hAnsi="Times New Roman"/>
          <w:sz w:val="28"/>
          <w:szCs w:val="28"/>
          <w:lang w:eastAsia="ru-RU"/>
        </w:rPr>
        <w:t>и/или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сфертов, осуществляется сбор </w:t>
      </w:r>
      <w:r>
        <w:rPr>
          <w:rFonts w:ascii="Times New Roman" w:hAnsi="Times New Roman"/>
          <w:sz w:val="28"/>
          <w:szCs w:val="28"/>
          <w:lang w:eastAsia="ru-RU"/>
        </w:rPr>
        <w:t>информации о наличии (отсутствии) нарушений законодательных и иных нормативных правовых актов по вопросам, отнесенным к полномочиям Управления (далее – информация о наличии (отсутствии) нарушений), посредством единой информацио</w:t>
      </w:r>
      <w:r>
        <w:rPr>
          <w:rFonts w:ascii="Times New Roman" w:hAnsi="Times New Roman"/>
          <w:sz w:val="28"/>
          <w:szCs w:val="28"/>
          <w:lang w:eastAsia="ru-RU"/>
        </w:rPr>
        <w:t xml:space="preserve">нной системы в сфере закупок, государственной информационной системы Новосибирской области «Контроль» и программного комплекса «Региональный электронный бюджет. Исполнение бюджета» (ПК «Web-Исполнение») государственной информационной системы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«Автоматизиров</w:t>
      </w:r>
      <w:r>
        <w:rPr>
          <w:rFonts w:ascii="Times New Roman" w:hAnsi="Times New Roman"/>
          <w:sz w:val="28"/>
          <w:szCs w:val="28"/>
          <w:lang w:eastAsia="ru-RU"/>
        </w:rPr>
        <w:t>анная система управления бюджетными процессами Новосибирской области».</w:t>
      </w:r>
    </w:p>
    <w:p w:rsidR="008E48A2" w:rsidRDefault="00CA7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результатам анализа информации о наличии (отсутствии) нарушений:</w:t>
      </w:r>
    </w:p>
    <w:p w:rsidR="008E48A2" w:rsidRDefault="00CA7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при отсутствии нарушений решение о проведении внепланового контрольного мероприятия не принимается;</w:t>
      </w:r>
    </w:p>
    <w:p w:rsidR="008E48A2" w:rsidRDefault="00CA7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при выявлен</w:t>
      </w:r>
      <w:r>
        <w:rPr>
          <w:rFonts w:ascii="Times New Roman" w:hAnsi="Times New Roman"/>
          <w:sz w:val="28"/>
          <w:szCs w:val="28"/>
          <w:lang w:eastAsia="ru-RU"/>
        </w:rPr>
        <w:t>ии нарушений:</w:t>
      </w:r>
    </w:p>
    <w:p w:rsidR="008E48A2" w:rsidRDefault="00CA7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 случае устранения до 1 декабря текущего года нарушений, признаки которых были выявлены главными распорядителями (распорядителями) бюджетных средств, решение о проведении внепланового контрольного мероприятия не принимается;</w:t>
      </w:r>
    </w:p>
    <w:p w:rsidR="008E48A2" w:rsidRDefault="00CA7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 противном случае, начальником Управления принимается решение о проведении внепланового контрольного мероприятия по согласованию с Губернатором Новосибирской области (при необходимости) либо о включении в план контрольных мероприятий на следующий год в со</w:t>
      </w:r>
      <w:r>
        <w:rPr>
          <w:rFonts w:ascii="Times New Roman" w:hAnsi="Times New Roman"/>
          <w:sz w:val="28"/>
          <w:szCs w:val="28"/>
          <w:lang w:eastAsia="ru-RU"/>
        </w:rPr>
        <w:t>ответствии с разделом 2 Стандарта.».</w:t>
      </w:r>
    </w:p>
    <w:p w:rsidR="008E48A2" w:rsidRDefault="008E4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8A2" w:rsidRDefault="008E4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8A2" w:rsidRDefault="008E4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8A2" w:rsidRDefault="00CA77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                     И.П. Швец</w:t>
      </w: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8E48A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48A2" w:rsidRDefault="00CA77FA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Н.Е. Сапронова</w:t>
      </w:r>
    </w:p>
    <w:p w:rsidR="008E48A2" w:rsidRDefault="00CA77FA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238 63 88</w:t>
      </w:r>
    </w:p>
    <w:sectPr w:rsidR="008E48A2">
      <w:headerReference w:type="default" r:id="rId7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FA" w:rsidRDefault="00CA77FA">
      <w:pPr>
        <w:spacing w:after="0" w:line="240" w:lineRule="auto"/>
      </w:pPr>
      <w:r>
        <w:separator/>
      </w:r>
    </w:p>
  </w:endnote>
  <w:endnote w:type="continuationSeparator" w:id="0">
    <w:p w:rsidR="00CA77FA" w:rsidRDefault="00CA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Droid Sans Devanagar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FA" w:rsidRDefault="00CA77FA">
      <w:pPr>
        <w:spacing w:after="0" w:line="240" w:lineRule="auto"/>
      </w:pPr>
      <w:r>
        <w:separator/>
      </w:r>
    </w:p>
  </w:footnote>
  <w:footnote w:type="continuationSeparator" w:id="0">
    <w:p w:rsidR="00CA77FA" w:rsidRDefault="00CA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8A2" w:rsidRDefault="00CA77FA">
    <w:pPr>
      <w:pStyle w:val="afc"/>
      <w:jc w:val="center"/>
      <w:rPr>
        <w:rFonts w:ascii="Times New Roman" w:hAnsi="Times New Roman"/>
        <w:sz w:val="20"/>
        <w:szCs w:val="20"/>
      </w:rPr>
    </w:pPr>
    <w:r>
      <w:fldChar w:fldCharType="begin"/>
    </w:r>
    <w:r>
      <w:instrText xml:space="preserve"> PAGE </w:instrText>
    </w:r>
    <w:r>
      <w:rPr>
        <w:rFonts w:ascii="Times New Roman" w:eastAsia="Times New Roman" w:hAnsi="Times New Roman"/>
        <w:sz w:val="20"/>
        <w:szCs w:val="20"/>
      </w:rPr>
      <w:fldChar w:fldCharType="separate"/>
    </w:r>
    <w:r w:rsidR="005B7119">
      <w:rPr>
        <w:noProof/>
      </w:rPr>
      <w:t>2</w:t>
    </w:r>
    <w:r>
      <w:rPr>
        <w:rFonts w:ascii="Times New Roman" w:eastAsia="Times New Roman" w:hAnsi="Times New Roman"/>
        <w:sz w:val="20"/>
        <w:szCs w:val="20"/>
      </w:rPr>
      <w:fldChar w:fldCharType="end"/>
    </w:r>
  </w:p>
  <w:p w:rsidR="008E48A2" w:rsidRDefault="008E48A2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A2"/>
    <w:rsid w:val="005B7119"/>
    <w:rsid w:val="008E48A2"/>
    <w:rsid w:val="00C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CCBFE-FA38-4FF9-9400-1C78F68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1">
    <w:name w:val="Заголовок 1 Знак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qFormat/>
    <w:rPr>
      <w:sz w:val="48"/>
      <w:szCs w:val="48"/>
    </w:rPr>
  </w:style>
  <w:style w:type="character" w:customStyle="1" w:styleId="a8">
    <w:name w:val="Подзаголовок Знак"/>
    <w:qFormat/>
    <w:rPr>
      <w:sz w:val="24"/>
      <w:szCs w:val="24"/>
    </w:rPr>
  </w:style>
  <w:style w:type="character" w:customStyle="1" w:styleId="22">
    <w:name w:val="Цитата 2 Знак"/>
    <w:qFormat/>
    <w:rPr>
      <w:i/>
    </w:rPr>
  </w:style>
  <w:style w:type="character" w:customStyle="1" w:styleId="a9">
    <w:name w:val="Выделенная цитата Знак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a">
    <w:name w:val="Текст сноски Знак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Текст концевой сноски Знак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e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f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f0">
    <w:name w:val="Текст выноски Знак"/>
    <w:qFormat/>
    <w:rPr>
      <w:rFonts w:ascii="Segoe UI" w:hAnsi="Segoe UI" w:cs="Segoe UI"/>
      <w:sz w:val="18"/>
      <w:szCs w:val="18"/>
      <w:lang w:eastAsia="en-US"/>
    </w:rPr>
  </w:style>
  <w:style w:type="character" w:styleId="af1">
    <w:name w:val="Strong"/>
    <w:qFormat/>
    <w:rPr>
      <w:b/>
      <w:bCs/>
    </w:rPr>
  </w:style>
  <w:style w:type="paragraph" w:styleId="af2">
    <w:name w:val="Title"/>
    <w:basedOn w:val="a"/>
    <w:next w:val="af3"/>
    <w:qFormat/>
    <w:pPr>
      <w:spacing w:before="300" w:after="200"/>
      <w:contextualSpacing/>
    </w:pPr>
    <w:rPr>
      <w:sz w:val="48"/>
      <w:szCs w:val="4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6">
    <w:name w:val="index heading"/>
    <w:basedOn w:val="a"/>
    <w:qFormat/>
    <w:pPr>
      <w:suppressLineNumbers/>
    </w:pPr>
    <w:rPr>
      <w:rFonts w:cs="Droid Sans Devanagari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No Spacing"/>
    <w:qFormat/>
    <w:rPr>
      <w:sz w:val="22"/>
      <w:lang w:eastAsia="zh-CN"/>
    </w:rPr>
  </w:style>
  <w:style w:type="paragraph" w:styleId="af9">
    <w:name w:val="Subtitle"/>
    <w:basedOn w:val="a"/>
    <w:next w:val="a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note text"/>
    <w:basedOn w:val="a"/>
    <w:pPr>
      <w:spacing w:after="40" w:line="240" w:lineRule="auto"/>
    </w:pPr>
    <w:rPr>
      <w:sz w:val="18"/>
    </w:rPr>
  </w:style>
  <w:style w:type="paragraph" w:styleId="aff">
    <w:name w:val="endnote text"/>
    <w:basedOn w:val="a"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f0">
    <w:name w:val="TOC Heading"/>
    <w:qFormat/>
    <w:rPr>
      <w:sz w:val="22"/>
      <w:lang w:eastAsia="zh-CN"/>
    </w:rPr>
  </w:style>
  <w:style w:type="paragraph" w:styleId="aff1">
    <w:name w:val="table of figures"/>
    <w:basedOn w:val="a"/>
    <w:next w:val="a"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</w:rPr>
  </w:style>
  <w:style w:type="paragraph" w:styleId="af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Толмачева Кристина Олеговна</dc:creator>
  <dc:description/>
  <cp:lastModifiedBy>Кухаева Наталья Александровна</cp:lastModifiedBy>
  <cp:revision>2</cp:revision>
  <dcterms:created xsi:type="dcterms:W3CDTF">2025-06-19T09:10:00Z</dcterms:created>
  <dcterms:modified xsi:type="dcterms:W3CDTF">2025-06-19T09:10:00Z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PNO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1048576</vt:lpwstr>
  </property>
</Properties>
</file>