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4"/>
        <w:spacing w:after="0" w:line="240" w:lineRule="auto"/>
        <w:contextualSpacing/>
        <w:jc w:val="center"/>
        <w:rPr>
          <w:szCs w:val="20"/>
        </w:rPr>
      </w:pPr>
      <w:r>
        <w:fldChar w:fldCharType="begin"/>
      </w:r>
      <w:r>
        <w:instrText xml:space="preserve"> INCLUDEPICTURE  "cid:image002.png@01D782E2.97B3ED10" \* MERGEFORMATINET </w:instrText>
      </w:r>
      <w:r>
        <w:fldChar w:fldCharType="separate"/>
        <mc:AlternateContent>
          <mc:Choice Requires="wpg">
            <w:drawing>
              <wp:inline xmlns:wp="http://schemas.openxmlformats.org/drawingml/2006/wordprocessingDrawing" distT="0" distB="0" distL="0" distR="0">
                <wp:extent cx="552450" cy="65722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552450" cy="6572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50pt;height:51.75pt;mso-wrap-distance-left:0.00pt;mso-wrap-distance-top:0.00pt;mso-wrap-distance-right:0.00pt;mso-wrap-distance-bottom:0.00pt;" stroked="f">
                <v:path textboxrect="0,0,0,0"/>
                <v:imagedata r:id="rId10" o:title=""/>
              </v:shape>
            </w:pict>
          </mc:Fallback>
        </mc:AlternateContent>
        <w:fldChar w:fldCharType="end"/>
      </w:r>
      <w:r>
        <w:rPr>
          <w:szCs w:val="20"/>
        </w:rPr>
      </w:r>
      <w:r>
        <w:rPr>
          <w:szCs w:val="20"/>
        </w:rPr>
      </w:r>
    </w:p>
    <w:p>
      <w:pPr>
        <w:pStyle w:val="864"/>
        <w:spacing w:after="0" w:line="240" w:lineRule="auto"/>
        <w:contextualSpacing/>
        <w:jc w:val="center"/>
        <w:rPr>
          <w:szCs w:val="20"/>
        </w:rPr>
      </w:pPr>
      <w:r>
        <w:rPr>
          <w:szCs w:val="20"/>
        </w:rPr>
      </w:r>
      <w:r>
        <w:rPr>
          <w:szCs w:val="20"/>
        </w:rPr>
      </w:r>
      <w:r>
        <w:rPr>
          <w:szCs w:val="20"/>
        </w:rPr>
      </w:r>
    </w:p>
    <w:p>
      <w:pPr>
        <w:pStyle w:val="864"/>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КОНТРОЛЬНОЕ УПРАВЛЕНИЕ НОВОСИБИРСКОЙ ОБЛАСТИ</w:t>
      </w:r>
      <w:r>
        <w:rPr>
          <w:rFonts w:ascii="Times New Roman" w:hAnsi="Times New Roman"/>
          <w:b/>
          <w:sz w:val="28"/>
          <w:szCs w:val="28"/>
        </w:rPr>
      </w:r>
      <w:r>
        <w:rPr>
          <w:rFonts w:ascii="Times New Roman" w:hAnsi="Times New Roman"/>
          <w:b/>
          <w:sz w:val="28"/>
          <w:szCs w:val="28"/>
        </w:rPr>
      </w:r>
    </w:p>
    <w:p>
      <w:pPr>
        <w:pStyle w:val="864"/>
        <w:spacing w:after="0" w:line="240" w:lineRule="auto"/>
        <w:contextualSpacing/>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64"/>
        <w:spacing w:after="0" w:line="240" w:lineRule="auto"/>
        <w:contextualSpacing/>
        <w:jc w:val="center"/>
        <w:rPr>
          <w:rFonts w:ascii="Times New Roman" w:hAnsi="Times New Roman"/>
          <w:b/>
          <w:sz w:val="36"/>
          <w:szCs w:val="36"/>
        </w:rPr>
      </w:pPr>
      <w:r>
        <w:rPr>
          <w:rFonts w:ascii="Times New Roman" w:hAnsi="Times New Roman"/>
          <w:b/>
          <w:sz w:val="36"/>
          <w:szCs w:val="36"/>
        </w:rPr>
        <w:t xml:space="preserve">ПРИКАЗ</w:t>
      </w:r>
      <w:r>
        <w:rPr>
          <w:rFonts w:ascii="Times New Roman" w:hAnsi="Times New Roman"/>
          <w:b/>
          <w:sz w:val="36"/>
          <w:szCs w:val="36"/>
        </w:rPr>
      </w:r>
      <w:r>
        <w:rPr>
          <w:rFonts w:ascii="Times New Roman" w:hAnsi="Times New Roman"/>
          <w:b/>
          <w:sz w:val="36"/>
          <w:szCs w:val="36"/>
        </w:rPr>
      </w:r>
    </w:p>
    <w:p>
      <w:pPr>
        <w:pStyle w:val="864"/>
        <w:spacing w:after="0" w:line="240" w:lineRule="auto"/>
        <w:contextualSpacing/>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64"/>
        <w:tabs>
          <w:tab w:val="left" w:pos="8931" w:leader="none"/>
        </w:tabs>
        <w:spacing w:after="0" w:line="240" w:lineRule="auto"/>
        <w:contextualSpacing w:val="0"/>
        <w:jc w:val="both"/>
        <w:rPr>
          <w:rFonts w:ascii="Times New Roman" w:hAnsi="Times New Roman"/>
          <w:sz w:val="28"/>
          <w:szCs w:val="28"/>
        </w:rPr>
      </w:pPr>
      <w:r>
        <w:rPr>
          <w:rFonts w:ascii="Times New Roman" w:hAnsi="Times New Roman"/>
          <w:sz w:val="28"/>
          <w:szCs w:val="28"/>
        </w:rPr>
        <w:t xml:space="preserve">__</w:t>
      </w:r>
      <w:r>
        <w:rPr>
          <w:rFonts w:ascii="Times New Roman" w:hAnsi="Times New Roman"/>
          <w:sz w:val="28"/>
          <w:szCs w:val="28"/>
        </w:rPr>
        <w:t xml:space="preserve">_</w:t>
      </w:r>
      <w:r>
        <w:rPr>
          <w:rFonts w:ascii="Times New Roman" w:hAnsi="Times New Roman"/>
          <w:sz w:val="28"/>
          <w:szCs w:val="28"/>
        </w:rPr>
        <w:t xml:space="preserve">.__</w:t>
      </w:r>
      <w:r>
        <w:rPr>
          <w:rFonts w:ascii="Times New Roman" w:hAnsi="Times New Roman"/>
          <w:sz w:val="28"/>
          <w:szCs w:val="28"/>
        </w:rPr>
        <w:t xml:space="preserve">_</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____-</w:t>
      </w:r>
      <w:r>
        <w:rPr>
          <w:rFonts w:ascii="Times New Roman" w:hAnsi="Times New Roman"/>
          <w:sz w:val="28"/>
          <w:szCs w:val="28"/>
        </w:rPr>
        <w:t xml:space="preserve">НПА</w:t>
      </w:r>
      <w:r>
        <w:rPr>
          <w:rFonts w:ascii="Times New Roman" w:hAnsi="Times New Roman"/>
          <w:sz w:val="28"/>
          <w:szCs w:val="28"/>
        </w:rPr>
      </w:r>
      <w:r>
        <w:rPr>
          <w:rFonts w:ascii="Times New Roman" w:hAnsi="Times New Roman"/>
          <w:sz w:val="28"/>
          <w:szCs w:val="28"/>
        </w:rPr>
      </w:r>
    </w:p>
    <w:p>
      <w:pPr>
        <w:pStyle w:val="864"/>
        <w:spacing w:after="0" w:line="240" w:lineRule="auto"/>
        <w:contextualSpacing/>
        <w:jc w:val="center"/>
        <w:rPr>
          <w:rFonts w:ascii="Times New Roman" w:hAnsi="Times New Roman"/>
          <w:sz w:val="24"/>
          <w:szCs w:val="24"/>
        </w:rPr>
      </w:pPr>
      <w:r>
        <w:rPr>
          <w:rFonts w:ascii="Times New Roman" w:hAnsi="Times New Roman"/>
          <w:sz w:val="24"/>
          <w:szCs w:val="24"/>
        </w:rPr>
        <w:t xml:space="preserve">г. Новосибирск</w:t>
      </w:r>
      <w:r>
        <w:rPr>
          <w:rFonts w:ascii="Times New Roman" w:hAnsi="Times New Roman"/>
          <w:sz w:val="24"/>
          <w:szCs w:val="24"/>
        </w:rPr>
      </w:r>
      <w:r>
        <w:rPr>
          <w:rFonts w:ascii="Times New Roman" w:hAnsi="Times New Roman"/>
          <w:sz w:val="24"/>
          <w:szCs w:val="24"/>
        </w:rPr>
      </w:r>
    </w:p>
    <w:p>
      <w:pPr>
        <w:pStyle w:val="869"/>
        <w:contextualSpacing/>
        <w:jc w:val="left"/>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864"/>
        <w:spacing w:after="0" w:line="240" w:lineRule="auto"/>
        <w:jc w:val="center"/>
        <w:rPr>
          <w:rFonts w:ascii="Times New Roman" w:hAnsi="Times New Roman"/>
          <w:sz w:val="28"/>
          <w:szCs w:val="28"/>
        </w:rPr>
      </w:pPr>
      <w:r>
        <w:rPr>
          <w:rFonts w:ascii="Times New Roman" w:hAnsi="Times New Roman"/>
          <w:b/>
          <w:sz w:val="28"/>
          <w:szCs w:val="28"/>
        </w:rPr>
        <w:t xml:space="preserve">О </w:t>
      </w:r>
      <w:r>
        <w:rPr>
          <w:rFonts w:ascii="Times New Roman" w:hAnsi="Times New Roman"/>
          <w:b/>
          <w:sz w:val="28"/>
          <w:szCs w:val="28"/>
        </w:rPr>
        <w:t xml:space="preserve">внесении изменений в приказ контрольного управления Новосибирской области от 29.11.2018 № 374 «</w:t>
      </w:r>
      <w:r>
        <w:rPr>
          <w:rFonts w:ascii="Times New Roman" w:hAnsi="Times New Roman"/>
          <w:b/>
          <w:bCs/>
          <w:sz w:val="28"/>
          <w:szCs w:val="28"/>
          <w:lang w:eastAsia="ru-RU"/>
        </w:rPr>
        <w:t xml:space="preserve">Об утверждении типового положения о закупке товаров, работ, услуг отдельными видами юридических лиц</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868"/>
        <w:ind w:firstLine="0"/>
        <w:contextualSpacing/>
        <w:jc w:val="lef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4"/>
        <w:spacing w:after="0" w:line="240" w:lineRule="auto"/>
        <w:ind w:firstLine="708"/>
        <w:jc w:val="both"/>
      </w:pPr>
      <w:r>
        <w:rPr>
          <w:rFonts w:ascii="Times New Roman" w:hAnsi="Times New Roman"/>
          <w:sz w:val="28"/>
          <w:szCs w:val="28"/>
        </w:rPr>
        <w:t xml:space="preserve">На основании статьи 8 Федерального закона </w:t>
      </w:r>
      <w:r>
        <w:rPr>
          <w:rFonts w:ascii="Times New Roman" w:hAnsi="Times New Roman"/>
          <w:sz w:val="28"/>
          <w:szCs w:val="28"/>
        </w:rPr>
      </w:r>
      <w:r>
        <w:rPr>
          <w:rFonts w:ascii="Times New Roman" w:hAnsi="Times New Roman"/>
          <w:sz w:val="28"/>
          <w:szCs w:val="28"/>
        </w:rPr>
      </w:r>
      <w:r>
        <w:rPr>
          <w:rFonts w:ascii="Times New Roman" w:hAnsi="Times New Roman"/>
          <w:sz w:val="28"/>
          <w:szCs w:val="28"/>
        </w:rPr>
      </w:r>
      <w:r>
        <w:rPr>
          <w:rFonts w:ascii="Times New Roman" w:hAnsi="Times New Roman"/>
          <w:sz w:val="28"/>
          <w:szCs w:val="28"/>
        </w:rPr>
        <w:t xml:space="preserve">от 25.12.2023 № 625-ФЗ </w:t>
      </w:r>
      <w:r>
        <w:rPr>
          <w:rFonts w:ascii="Times New Roman" w:hAnsi="Times New Roman"/>
          <w:sz w:val="28"/>
          <w:szCs w:val="28"/>
        </w:rPr>
        <w:t xml:space="preserve">«О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w:t>
      </w:r>
      <w:r>
        <w:rPr>
          <w:rFonts w:ascii="Times New Roman" w:hAnsi="Times New Roman"/>
          <w:sz w:val="28"/>
          <w:szCs w:val="28"/>
        </w:rPr>
        <w:t xml:space="preserve">, </w:t>
      </w:r>
      <w:r>
        <w:rPr>
          <w:rFonts w:ascii="Times New Roman" w:hAnsi="Times New Roman"/>
          <w:b/>
          <w:spacing w:val="100"/>
          <w:sz w:val="28"/>
          <w:szCs w:val="28"/>
        </w:rPr>
        <w:t xml:space="preserve">п</w:t>
      </w:r>
      <w:r>
        <w:rPr>
          <w:rFonts w:ascii="Times New Roman" w:hAnsi="Times New Roman"/>
          <w:b/>
          <w:spacing w:val="100"/>
          <w:sz w:val="28"/>
          <w:szCs w:val="28"/>
        </w:rPr>
        <w:t xml:space="preserve">риказыва</w:t>
      </w:r>
      <w:r>
        <w:rPr>
          <w:rFonts w:ascii="Times New Roman" w:hAnsi="Times New Roman"/>
          <w:b/>
          <w:sz w:val="28"/>
          <w:szCs w:val="28"/>
        </w:rPr>
        <w:t xml:space="preserve">ю:</w:t>
      </w:r>
      <w:r>
        <w:rPr>
          <w:rFonts w:ascii="Times New Roman" w:hAnsi="Times New Roman"/>
          <w:sz w:val="28"/>
          <w:szCs w:val="28"/>
        </w:rPr>
      </w:r>
      <w:r>
        <w:rPr>
          <w:rFonts w:ascii="Times New Roman" w:hAnsi="Times New Roman"/>
          <w:sz w:val="28"/>
          <w:szCs w:val="28"/>
        </w:rPr>
      </w:r>
    </w:p>
    <w:p>
      <w:pPr>
        <w:pStyle w:val="864"/>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Внести в </w:t>
      </w:r>
      <w:r>
        <w:rPr>
          <w:rFonts w:ascii="Times New Roman" w:hAnsi="Times New Roman"/>
          <w:sz w:val="28"/>
          <w:szCs w:val="28"/>
        </w:rPr>
        <w:t xml:space="preserve">приказ контрольного управления Новосибирской области от 29.11.2018 № 374 «Об утверждении типового положения о закупке товаров, работ, услуг отдельными видами юридических лиц»</w:t>
      </w:r>
      <w:r>
        <w:rPr>
          <w:rFonts w:ascii="Times New Roman" w:hAnsi="Times New Roman"/>
          <w:sz w:val="28"/>
          <w:szCs w:val="28"/>
        </w:rPr>
        <w:t xml:space="preserve"> следующие изменения:</w:t>
      </w:r>
      <w:r>
        <w:rPr>
          <w:rFonts w:ascii="Times New Roman" w:hAnsi="Times New Roman"/>
          <w:sz w:val="28"/>
          <w:szCs w:val="28"/>
        </w:rPr>
      </w:r>
      <w:r>
        <w:rPr>
          <w:rFonts w:ascii="Times New Roman" w:hAnsi="Times New Roman"/>
          <w:sz w:val="28"/>
          <w:szCs w:val="28"/>
        </w:rPr>
      </w:r>
    </w:p>
    <w:p>
      <w:pPr>
        <w:pStyle w:val="864"/>
        <w:spacing w:after="0" w:line="240" w:lineRule="auto"/>
        <w:ind w:firstLine="709"/>
        <w:contextualSpacing/>
        <w:jc w:val="both"/>
        <w:rPr>
          <w:rFonts w:ascii="Times New Roman" w:hAnsi="Times New Roman"/>
          <w:sz w:val="28"/>
          <w:szCs w:val="28"/>
          <w:highlight w:val="none"/>
        </w:rPr>
      </w:pPr>
      <w:r>
        <w:rPr>
          <w:rFonts w:ascii="Times New Roman" w:hAnsi="Times New Roman"/>
          <w:sz w:val="28"/>
          <w:szCs w:val="28"/>
        </w:rPr>
        <w:t xml:space="preserve">В</w:t>
      </w:r>
      <w:r>
        <w:rPr>
          <w:rFonts w:ascii="Times New Roman" w:hAnsi="Times New Roman"/>
          <w:sz w:val="28"/>
          <w:szCs w:val="28"/>
        </w:rPr>
        <w:t xml:space="preserve"> </w:t>
      </w:r>
      <w:r>
        <w:rPr>
          <w:rFonts w:ascii="Times New Roman" w:hAnsi="Times New Roman"/>
          <w:sz w:val="28"/>
          <w:szCs w:val="28"/>
        </w:rPr>
        <w:t xml:space="preserve">Типово</w:t>
      </w:r>
      <w:r>
        <w:rPr>
          <w:rFonts w:ascii="Times New Roman" w:hAnsi="Times New Roman"/>
          <w:sz w:val="28"/>
          <w:szCs w:val="28"/>
        </w:rPr>
        <w:t xml:space="preserve">м</w:t>
      </w:r>
      <w:r>
        <w:rPr>
          <w:rFonts w:ascii="Times New Roman" w:hAnsi="Times New Roman"/>
          <w:sz w:val="28"/>
          <w:szCs w:val="28"/>
        </w:rPr>
        <w:t xml:space="preserve"> положени</w:t>
      </w:r>
      <w:r>
        <w:rPr>
          <w:rFonts w:ascii="Times New Roman" w:hAnsi="Times New Roman"/>
          <w:sz w:val="28"/>
          <w:szCs w:val="28"/>
        </w:rPr>
        <w:t xml:space="preserve">и</w:t>
      </w:r>
      <w:r>
        <w:rPr>
          <w:rFonts w:ascii="Times New Roman" w:hAnsi="Times New Roman"/>
          <w:sz w:val="28"/>
          <w:szCs w:val="28"/>
        </w:rPr>
        <w:t xml:space="preserve"> </w:t>
      </w:r>
      <w:r>
        <w:rPr>
          <w:rFonts w:ascii="Times New Roman" w:hAnsi="Times New Roman"/>
          <w:sz w:val="28"/>
          <w:szCs w:val="28"/>
        </w:rPr>
        <w:t xml:space="preserve">о закупке товаров, работ, услуг отдельными видами юридических лиц</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highlight w:val="none"/>
        </w:rPr>
      </w:r>
    </w:p>
    <w:p>
      <w:pPr>
        <w:spacing w:after="0" w:line="240" w:lineRule="auto"/>
        <w:ind w:firstLine="709"/>
        <w:contextualSpacing/>
        <w:jc w:val="both"/>
        <w:rPr>
          <w:rFonts w:ascii="Times New Roman" w:hAnsi="Times New Roman"/>
          <w:sz w:val="28"/>
          <w:szCs w:val="28"/>
          <w:highlight w:val="none"/>
        </w:rPr>
      </w:pPr>
      <w:r>
        <w:rPr>
          <w:rFonts w:ascii="Times New Roman" w:hAnsi="Times New Roman"/>
          <w:sz w:val="28"/>
          <w:szCs w:val="28"/>
          <w:highlight w:val="none"/>
        </w:rPr>
        <w:t xml:space="preserve">1. </w:t>
      </w:r>
      <w:r>
        <w:rPr>
          <w:rFonts w:ascii="Times New Roman" w:hAnsi="Times New Roman" w:eastAsia="Times New Roman" w:cs="Times New Roman"/>
          <w:color w:val="000000"/>
          <w:sz w:val="28"/>
        </w:rPr>
        <w:t xml:space="preserve">Пункт 6.11.3 </w:t>
      </w:r>
      <w:r>
        <w:rPr>
          <w:rFonts w:ascii="Times New Roman" w:hAnsi="Times New Roman"/>
          <w:sz w:val="28"/>
          <w:szCs w:val="28"/>
          <w:highlight w:val="none"/>
        </w:rPr>
        <w:t xml:space="preserve">дополнить подпунктом 40.1.1 следующего содержания: </w:t>
      </w:r>
      <w:r>
        <w:rPr>
          <w:rFonts w:ascii="Times New Roman" w:hAnsi="Times New Roman"/>
          <w:sz w:val="28"/>
          <w:szCs w:val="28"/>
        </w:rPr>
      </w:r>
    </w:p>
    <w:p>
      <w:pPr>
        <w:spacing w:after="0" w:line="240" w:lineRule="auto"/>
        <w:ind w:firstLine="709"/>
        <w:contextualSpacing/>
        <w:jc w:val="both"/>
        <w:rPr>
          <w:rFonts w:ascii="Times New Roman" w:hAnsi="Times New Roman"/>
          <w:sz w:val="28"/>
          <w:szCs w:val="28"/>
          <w:highlight w:val="none"/>
        </w:rPr>
      </w:pPr>
      <w:r>
        <w:rPr>
          <w:rFonts w:ascii="Times New Roman" w:hAnsi="Times New Roman"/>
          <w:sz w:val="28"/>
          <w:szCs w:val="28"/>
          <w:highlight w:val="none"/>
        </w:rPr>
        <w:t xml:space="preserve">«40.1.1) </w:t>
      </w:r>
      <w:r>
        <w:rPr>
          <w:rFonts w:ascii="Times New Roman" w:hAnsi="Times New Roman"/>
          <w:sz w:val="28"/>
          <w:szCs w:val="28"/>
          <w:highlight w:val="none"/>
        </w:rPr>
        <w:t xml:space="preserve">осуществление в 2024 году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w:t>
      </w:r>
      <w:r>
        <w:rPr>
          <w:rFonts w:ascii="Times New Roman" w:hAnsi="Times New Roman"/>
          <w:sz w:val="28"/>
          <w:szCs w:val="28"/>
          <w:highlight w:val="none"/>
        </w:rPr>
        <w:t xml:space="preserve">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r>
        <w:rPr>
          <w:rFonts w:ascii="Times New Roman" w:hAnsi="Times New Roman"/>
          <w:sz w:val="28"/>
          <w:szCs w:val="28"/>
          <w:highlight w:val="none"/>
        </w:rPr>
        <w:t xml:space="preserve">». </w:t>
      </w:r>
    </w:p>
    <w:p>
      <w:pPr>
        <w:spacing w:after="0" w:line="240" w:lineRule="auto"/>
        <w:ind w:firstLine="709"/>
        <w:contextualSpacing/>
        <w:jc w:val="both"/>
        <w:rPr>
          <w:rFonts w:ascii="Times New Roman" w:hAnsi="Times New Roman"/>
          <w:sz w:val="28"/>
          <w:szCs w:val="28"/>
          <w:highlight w:val="none"/>
        </w:rPr>
      </w:pPr>
      <w:r>
        <w:rPr>
          <w:rFonts w:ascii="Times New Roman" w:hAnsi="Times New Roman"/>
          <w:sz w:val="28"/>
          <w:szCs w:val="28"/>
          <w:highlight w:val="none"/>
        </w:rPr>
        <w:t xml:space="preserve">2. В пункте 8.3.1:</w:t>
      </w:r>
      <w:r>
        <w:rPr>
          <w:rFonts w:ascii="Times New Roman" w:hAnsi="Times New Roman"/>
          <w:sz w:val="28"/>
          <w:szCs w:val="28"/>
          <w:highlight w:val="none"/>
        </w:rPr>
      </w:r>
    </w:p>
    <w:p>
      <w:pPr>
        <w:pStyle w:val="868"/>
        <w:ind w:firstLine="709"/>
        <w:contextualSpacing/>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1) подпункт 1 дополнить абзацем шестым следующего содержания:</w:t>
      </w:r>
      <w:r>
        <w:rPr>
          <w:rFonts w:ascii="Times New Roman" w:hAnsi="Times New Roman" w:cs="Times New Roman"/>
          <w:sz w:val="28"/>
          <w:szCs w:val="28"/>
          <w:highlight w:val="none"/>
        </w:rPr>
      </w:r>
    </w:p>
    <w:p>
      <w:pPr>
        <w:pStyle w:val="868"/>
        <w:ind w:firstLine="709"/>
        <w:contextualSpacing/>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если при исполнении договора, заключенного до 01.01.2025,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w:t>
      </w:r>
      <w:r>
        <w:rPr>
          <w:rFonts w:ascii="Times New Roman" w:hAnsi="Times New Roman" w:cs="Times New Roman"/>
          <w:sz w:val="28"/>
          <w:szCs w:val="28"/>
          <w:highlight w:val="none"/>
        </w:rPr>
        <w:t xml:space="preserve">ля) такого изменения;</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p>
    <w:p>
      <w:pPr>
        <w:pStyle w:val="868"/>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дополнить подпунктом 4.2 следующего содержания:</w:t>
      </w:r>
      <w:r>
        <w:rPr>
          <w:rFonts w:ascii="Times New Roman" w:hAnsi="Times New Roman" w:cs="Times New Roman"/>
          <w:sz w:val="28"/>
          <w:szCs w:val="28"/>
          <w:highlight w:val="none"/>
        </w:rPr>
      </w:r>
    </w:p>
    <w:p>
      <w:pPr>
        <w:pStyle w:val="868"/>
        <w:ind w:firstLine="709"/>
        <w:contextualSpacing/>
        <w:jc w:val="both"/>
        <w:rPr>
          <w:rFonts w:ascii="Times New Roman" w:hAnsi="Times New Roman" w:cs="Times New Roman"/>
          <w:sz w:val="28"/>
          <w:szCs w:val="28"/>
          <w:highlight w:val="none"/>
        </w:rPr>
      </w:pPr>
      <w:r>
        <w:rPr>
          <w:rFonts w:ascii="Times New Roman" w:hAnsi="Times New Roman" w:cs="Times New Roman"/>
          <w:sz w:val="28"/>
          <w:szCs w:val="28"/>
        </w:rPr>
        <w:t xml:space="preserve">«</w:t>
      </w:r>
      <w:r>
        <w:rPr>
          <w:rFonts w:ascii="Times New Roman" w:hAnsi="Times New Roman" w:cs="Times New Roman"/>
          <w:sz w:val="28"/>
          <w:szCs w:val="28"/>
        </w:rPr>
        <w:t xml:space="preserve">4.2) до 31.12.2024 по договорам, заключенным с единственным поставщиком (подрядчиком, исполнителем) в соответствии с подпунктом 3 пункта 6.11.3 Типового положения о закупке;»</w:t>
      </w:r>
      <w:r>
        <w:rPr>
          <w:rFonts w:ascii="Times New Roman" w:hAnsi="Times New Roman" w:cs="Times New Roman"/>
          <w:sz w:val="28"/>
          <w:szCs w:val="28"/>
        </w:rPr>
        <w:t xml:space="preserve">;</w:t>
      </w:r>
      <w:r>
        <w:rPr>
          <w:rFonts w:ascii="Times New Roman" w:hAnsi="Times New Roman" w:cs="Times New Roman"/>
          <w:sz w:val="28"/>
          <w:szCs w:val="28"/>
          <w:highlight w:val="none"/>
        </w:rPr>
      </w:r>
    </w:p>
    <w:p>
      <w:pPr>
        <w:pStyle w:val="868"/>
        <w:ind w:firstLine="709"/>
        <w:contextualSpacing/>
        <w:jc w:val="both"/>
        <w:rPr>
          <w:rFonts w:ascii="Times New Roman" w:hAnsi="Times New Roman" w:cs="Times New Roman"/>
          <w:sz w:val="28"/>
          <w:szCs w:val="28"/>
          <w:highlight w:val="none"/>
        </w:rPr>
      </w:pPr>
      <w:r>
        <w:rPr>
          <w:rFonts w:ascii="Times New Roman" w:hAnsi="Times New Roman" w:cs="Times New Roman"/>
          <w:sz w:val="28"/>
          <w:szCs w:val="28"/>
        </w:rPr>
        <w:t xml:space="preserve">3) дополнить подпунктом 6.1 следующего содержания: </w:t>
      </w:r>
      <w:r>
        <w:rPr>
          <w:rFonts w:ascii="Times New Roman" w:hAnsi="Times New Roman" w:cs="Times New Roman"/>
          <w:sz w:val="28"/>
          <w:szCs w:val="28"/>
        </w:rPr>
      </w:r>
    </w:p>
    <w:p>
      <w:pPr>
        <w:pStyle w:val="868"/>
        <w:ind w:firstLine="709"/>
        <w:contextualSpacing/>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«6.1) </w:t>
      </w:r>
      <w:r>
        <w:rPr>
          <w:rFonts w:ascii="Times New Roman" w:hAnsi="Times New Roman" w:cs="Times New Roman"/>
          <w:sz w:val="28"/>
          <w:szCs w:val="28"/>
          <w:highlight w:val="none"/>
        </w:rPr>
        <w:t xml:space="preserve">до </w:t>
      </w:r>
      <w:r>
        <w:rPr>
          <w:rFonts w:ascii="Times New Roman" w:hAnsi="Times New Roman" w:cs="Times New Roman"/>
          <w:sz w:val="28"/>
          <w:szCs w:val="28"/>
        </w:rPr>
        <w:t xml:space="preserve">01.01.2025</w:t>
      </w:r>
      <w:r>
        <w:rPr>
          <w:rFonts w:ascii="Times New Roman" w:hAnsi="Times New Roman" w:cs="Times New Roman"/>
          <w:sz w:val="28"/>
          <w:szCs w:val="28"/>
          <w:highlight w:val="none"/>
        </w:rPr>
        <w:t xml:space="preserve">,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w:t>
      </w:r>
      <w:r>
        <w:rPr>
          <w:rFonts w:ascii="Times New Roman" w:hAnsi="Times New Roman" w:cs="Times New Roman"/>
          <w:sz w:val="28"/>
          <w:szCs w:val="28"/>
          <w:highlight w:val="none"/>
        </w:rPr>
        <w:t xml:space="preserve">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постановлением Правительства РФ от </w:t>
      </w:r>
      <w:r>
        <w:rPr>
          <w:rFonts w:ascii="Times New Roman" w:hAnsi="Times New Roman" w:cs="Times New Roman"/>
          <w:sz w:val="28"/>
          <w:szCs w:val="28"/>
          <w:highlight w:val="none"/>
        </w:rPr>
        <w:t xml:space="preserve">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w:t>
      </w:r>
      <w:r>
        <w:rPr>
          <w:rFonts w:ascii="Times New Roman" w:hAnsi="Times New Roman" w:cs="Times New Roman"/>
          <w:sz w:val="28"/>
          <w:szCs w:val="28"/>
          <w:highlight w:val="none"/>
        </w:rPr>
        <w:t xml:space="preserve">ительства, проведение работ по сохранению объектов культурного наследия»;</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p>
    <w:p>
      <w:pPr>
        <w:pStyle w:val="868"/>
        <w:ind w:firstLine="709"/>
        <w:contextualSpacing/>
        <w:jc w:val="both"/>
        <w:rPr>
          <w:rFonts w:ascii="Times New Roman" w:hAnsi="Times New Roman" w:cs="Times New Roman"/>
          <w:sz w:val="28"/>
          <w:szCs w:val="28"/>
        </w:rPr>
      </w:pPr>
      <w:r>
        <w:rPr>
          <w:rFonts w:ascii="Times New Roman" w:hAnsi="Times New Roman" w:cs="Times New Roman"/>
          <w:sz w:val="28"/>
          <w:szCs w:val="28"/>
          <w:highlight w:val="none"/>
        </w:rPr>
        <w:t xml:space="preserve">4) </w:t>
      </w:r>
      <w:r>
        <w:rPr>
          <w:rFonts w:ascii="Times New Roman" w:hAnsi="Times New Roman" w:cs="Times New Roman"/>
          <w:sz w:val="28"/>
          <w:szCs w:val="28"/>
        </w:rPr>
        <w:t xml:space="preserve">в подпункте 9 </w:t>
      </w:r>
      <w:r>
        <w:rPr>
          <w:rFonts w:ascii="Times New Roman" w:hAnsi="Times New Roman" w:cs="Times New Roman"/>
          <w:sz w:val="28"/>
          <w:szCs w:val="28"/>
          <w:highlight w:val="none"/>
        </w:rPr>
        <w:t xml:space="preserve">слова «</w:t>
      </w:r>
      <w:r>
        <w:rPr>
          <w:rFonts w:ascii="Times New Roman" w:hAnsi="Times New Roman" w:cs="Times New Roman"/>
          <w:sz w:val="28"/>
          <w:szCs w:val="28"/>
          <w:highlight w:val="none"/>
        </w:rPr>
        <w:t xml:space="preserve">расходных материалов.</w:t>
      </w:r>
      <w:r>
        <w:rPr>
          <w:rFonts w:ascii="Times New Roman" w:hAnsi="Times New Roman" w:cs="Times New Roman"/>
          <w:sz w:val="28"/>
          <w:szCs w:val="28"/>
          <w:highlight w:val="none"/>
        </w:rPr>
        <w:t xml:space="preserve">» заменить словами «</w:t>
      </w:r>
      <w:r>
        <w:rPr>
          <w:rFonts w:ascii="Times New Roman" w:hAnsi="Times New Roman" w:cs="Times New Roman"/>
          <w:sz w:val="28"/>
          <w:szCs w:val="28"/>
          <w:highlight w:val="none"/>
        </w:rPr>
        <w:t xml:space="preserve">расходных материалов;»;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68"/>
        <w:ind w:firstLine="709"/>
        <w:contextualSpacing/>
        <w:jc w:val="both"/>
        <w:rPr>
          <w:rFonts w:ascii="Times New Roman" w:hAnsi="Times New Roman" w:cs="Times New Roman"/>
          <w:sz w:val="28"/>
          <w:szCs w:val="28"/>
          <w:highlight w:val="none"/>
        </w:rPr>
      </w:pPr>
      <w:r>
        <w:rPr>
          <w:rFonts w:ascii="Times New Roman" w:hAnsi="Times New Roman" w:cs="Times New Roman"/>
          <w:sz w:val="28"/>
          <w:szCs w:val="28"/>
        </w:rPr>
        <w:t xml:space="preserve">5) </w:t>
      </w:r>
      <w:r>
        <w:rPr>
          <w:rFonts w:ascii="Times New Roman" w:hAnsi="Times New Roman" w:cs="Times New Roman"/>
          <w:sz w:val="28"/>
          <w:szCs w:val="28"/>
        </w:rPr>
        <w:t xml:space="preserve">дополнить подпунктом 9.1 следующего содержания: </w:t>
      </w:r>
      <w:r>
        <w:rPr>
          <w:rFonts w:ascii="Times New Roman" w:hAnsi="Times New Roman" w:cs="Times New Roman"/>
          <w:sz w:val="28"/>
          <w:szCs w:val="28"/>
        </w:rPr>
      </w:r>
    </w:p>
    <w:p>
      <w:pPr>
        <w:pStyle w:val="868"/>
        <w:ind w:firstLine="709"/>
        <w:contextualSpacing/>
        <w:jc w:val="both"/>
        <w:rPr>
          <w:rFonts w:ascii="Times New Roman" w:hAnsi="Times New Roman" w:cs="Times New Roman"/>
          <w:sz w:val="28"/>
          <w:szCs w:val="28"/>
        </w:rPr>
      </w:pPr>
      <w:r>
        <w:rPr>
          <w:rFonts w:ascii="Times New Roman" w:hAnsi="Times New Roman" w:cs="Times New Roman"/>
          <w:sz w:val="28"/>
          <w:szCs w:val="28"/>
          <w:highlight w:val="none"/>
        </w:rPr>
        <w:t xml:space="preserve">«9.1) </w:t>
      </w:r>
      <w:r>
        <w:rPr>
          <w:rFonts w:ascii="Times New Roman" w:hAnsi="Times New Roman" w:cs="Times New Roman"/>
          <w:sz w:val="28"/>
          <w:szCs w:val="28"/>
          <w:highlight w:val="none"/>
        </w:rPr>
        <w:t xml:space="preserve">до 31.12.2024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w:t>
      </w:r>
      <w:r>
        <w:rPr>
          <w:rFonts w:ascii="Times New Roman" w:hAnsi="Times New Roman" w:cs="Times New Roman"/>
          <w:sz w:val="28"/>
          <w:szCs w:val="28"/>
          <w:highlight w:val="none"/>
        </w:rPr>
        <w:t xml:space="preserve">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w:t>
      </w:r>
      <w:r>
        <w:rPr>
          <w:rFonts w:ascii="Times New Roman" w:hAnsi="Times New Roman" w:cs="Times New Roman"/>
          <w:sz w:val="28"/>
          <w:szCs w:val="28"/>
          <w:highlight w:val="none"/>
        </w:rPr>
        <w:t xml:space="preserve">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w:t>
      </w:r>
      <w:r>
        <w:rPr>
          <w:rFonts w:ascii="Times New Roman" w:hAnsi="Times New Roman" w:cs="Times New Roman"/>
          <w:sz w:val="28"/>
          <w:szCs w:val="28"/>
          <w:highlight w:val="none"/>
        </w:rPr>
        <w:t xml:space="preserve"> 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w:t>
      </w:r>
      <w:r>
        <w:rPr>
          <w:rFonts w:ascii="Times New Roman" w:hAnsi="Times New Roman" w:cs="Times New Roman"/>
          <w:sz w:val="28"/>
          <w:szCs w:val="28"/>
          <w:highlight w:val="none"/>
        </w:rPr>
        <w:t xml:space="preserve">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w:t>
      </w:r>
      <w:r>
        <w:rPr>
          <w:rFonts w:ascii="Times New Roman" w:hAnsi="Times New Roman" w:cs="Times New Roman"/>
          <w:sz w:val="28"/>
          <w:szCs w:val="28"/>
          <w:highlight w:val="none"/>
        </w:rPr>
        <w:t xml:space="preserve">ра на предусмотренное в договоре количество лекарственных препаратов, медицинских изделий, расходных материалов.</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p>
    <w:p>
      <w:pPr>
        <w:pStyle w:val="868"/>
        <w:contextualSpacing/>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8"/>
        <w:contextualSpacing/>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8"/>
        <w:contextualSpacing/>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8"/>
        <w:tabs>
          <w:tab w:val="left" w:pos="8364" w:leader="none"/>
        </w:tabs>
        <w:contextualSpacing/>
        <w:rPr>
          <w:rFonts w:ascii="Times New Roman" w:hAnsi="Times New Roman" w:cs="Times New Roman"/>
          <w:sz w:val="20"/>
        </w:rPr>
      </w:pPr>
      <w:r>
        <w:rPr>
          <w:rFonts w:ascii="Times New Roman" w:hAnsi="Times New Roman" w:cs="Times New Roman"/>
          <w:sz w:val="28"/>
          <w:szCs w:val="28"/>
        </w:rPr>
        <w:t xml:space="preserve">Н</w:t>
      </w:r>
      <w:r>
        <w:rPr>
          <w:rFonts w:ascii="Times New Roman" w:hAnsi="Times New Roman" w:cs="Times New Roman"/>
          <w:sz w:val="28"/>
          <w:szCs w:val="28"/>
        </w:rPr>
        <w:t xml:space="preserve">ачальник управления</w:t>
        <w:tab/>
      </w:r>
      <w:r>
        <w:rPr>
          <w:rFonts w:ascii="Times New Roman" w:hAnsi="Times New Roman" w:cs="Times New Roman"/>
          <w:sz w:val="28"/>
          <w:szCs w:val="28"/>
        </w:rPr>
        <w:t xml:space="preserve">С.Л. Шарпф</w:t>
      </w:r>
      <w:r>
        <w:rPr>
          <w:rFonts w:ascii="Times New Roman" w:hAnsi="Times New Roman" w:cs="Times New Roman"/>
          <w:sz w:val="20"/>
        </w:rPr>
      </w:r>
      <w:r>
        <w:rPr>
          <w:rFonts w:ascii="Times New Roman" w:hAnsi="Times New Roman" w:cs="Times New Roman"/>
          <w:sz w:val="20"/>
        </w:rPr>
      </w:r>
    </w:p>
    <w:p>
      <w:pPr>
        <w:pStyle w:val="868"/>
        <w:contextualSpacing/>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r>
      <w:r>
        <w:rPr>
          <w:rFonts w:ascii="Times New Roman" w:hAnsi="Times New Roman" w:cs="Times New Roman"/>
          <w:sz w:val="20"/>
        </w:rPr>
      </w:r>
    </w:p>
    <w:p>
      <w:pPr>
        <w:pStyle w:val="868"/>
        <w:contextualSpacing/>
        <w:rPr>
          <w:rFonts w:ascii="Times New Roman" w:hAnsi="Times New Roman" w:cs="Times New Roman"/>
          <w:sz w:val="20"/>
          <w:szCs w:val="20"/>
        </w:rPr>
      </w:pPr>
      <w:r>
        <w:rPr>
          <w:rFonts w:ascii="Times New Roman" w:hAnsi="Times New Roman" w:cs="Times New Roman"/>
          <w:sz w:val="20"/>
        </w:rPr>
      </w:r>
      <w:r>
        <w:rPr>
          <w:rFonts w:ascii="Times New Roman" w:hAnsi="Times New Roman" w:cs="Times New Roman"/>
          <w:sz w:val="20"/>
        </w:rPr>
      </w:r>
      <w:r>
        <w:rPr>
          <w:rFonts w:ascii="Times New Roman" w:hAnsi="Times New Roman" w:cs="Times New Roman"/>
          <w:sz w:val="20"/>
          <w:szCs w:val="20"/>
        </w:rPr>
      </w:r>
    </w:p>
    <w:p>
      <w:pPr>
        <w:pStyle w:val="868"/>
        <w:contextualSpacing/>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Style w:val="868"/>
        <w:contextualSpacing/>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Style w:val="868"/>
        <w:contextualSpacing/>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Style w:val="868"/>
        <w:contextualSpacing/>
        <w:rPr>
          <w:rFonts w:ascii="Times New Roman" w:hAnsi="Times New Roman" w:cs="Times New Roman"/>
          <w:sz w:val="20"/>
        </w:rPr>
      </w:pPr>
      <w:r>
        <w:rPr>
          <w:rFonts w:ascii="Times New Roman" w:hAnsi="Times New Roman" w:cs="Times New Roman"/>
          <w:sz w:val="20"/>
        </w:rPr>
        <w:t xml:space="preserve">Л.А. Большакова</w:t>
      </w:r>
      <w:r>
        <w:rPr>
          <w:rFonts w:ascii="Times New Roman" w:hAnsi="Times New Roman" w:cs="Times New Roman"/>
          <w:sz w:val="20"/>
        </w:rPr>
      </w:r>
      <w:r>
        <w:rPr>
          <w:rFonts w:ascii="Times New Roman" w:hAnsi="Times New Roman" w:cs="Times New Roman"/>
          <w:sz w:val="20"/>
        </w:rPr>
      </w:r>
    </w:p>
    <w:p>
      <w:pPr>
        <w:pStyle w:val="868"/>
        <w:contextualSpacing/>
        <w:rPr>
          <w:rFonts w:ascii="Times New Roman" w:hAnsi="Times New Roman" w:cs="Times New Roman"/>
          <w:sz w:val="20"/>
        </w:rPr>
      </w:pPr>
      <w:r>
        <w:rPr>
          <w:rFonts w:ascii="Times New Roman" w:hAnsi="Times New Roman" w:cs="Times New Roman"/>
          <w:sz w:val="20"/>
        </w:rPr>
        <w:t xml:space="preserve">238</w:t>
      </w:r>
      <w:r>
        <w:rPr>
          <w:rFonts w:ascii="Times New Roman" w:hAnsi="Times New Roman" w:cs="Times New Roman"/>
          <w:sz w:val="20"/>
        </w:rPr>
        <w:t xml:space="preserve"> </w:t>
      </w:r>
      <w:r>
        <w:rPr>
          <w:rFonts w:ascii="Times New Roman" w:hAnsi="Times New Roman" w:cs="Times New Roman"/>
          <w:sz w:val="20"/>
        </w:rPr>
        <w:t xml:space="preserve">64</w:t>
      </w:r>
      <w:r>
        <w:rPr>
          <w:rFonts w:ascii="Times New Roman" w:hAnsi="Times New Roman" w:cs="Times New Roman"/>
          <w:sz w:val="20"/>
        </w:rPr>
        <w:t xml:space="preserve"> </w:t>
      </w:r>
      <w:r>
        <w:rPr>
          <w:rFonts w:ascii="Times New Roman" w:hAnsi="Times New Roman" w:cs="Times New Roman"/>
          <w:sz w:val="20"/>
        </w:rPr>
        <w:t xml:space="preserve">49</w:t>
      </w:r>
      <w:r>
        <w:rPr>
          <w:rFonts w:ascii="Times New Roman" w:hAnsi="Times New Roman" w:cs="Times New Roman"/>
          <w:sz w:val="20"/>
        </w:rPr>
      </w:r>
      <w:r>
        <w:rPr>
          <w:rFonts w:ascii="Times New Roman" w:hAnsi="Times New Roman" w:cs="Times New Roman"/>
          <w:sz w:val="20"/>
        </w:rPr>
      </w:r>
    </w:p>
    <w:sectPr>
      <w:headerReference w:type="default" r:id="rId9"/>
      <w:footnotePr/>
      <w:endnotePr/>
      <w:type w:val="nextPage"/>
      <w:pgSz w:w="11906" w:h="16838" w:orient="portrait"/>
      <w:pgMar w:top="1134" w:right="567" w:bottom="1134" w:left="1418" w:header="709"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0"/>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 xml:space="preserve">5</w:t>
    </w:r>
    <w:r>
      <w:rPr>
        <w:rFonts w:ascii="Times New Roman" w:hAnsi="Times New Roman"/>
        <w:sz w:val="28"/>
        <w:szCs w:val="28"/>
      </w:rPr>
      <w:fldChar w:fldCharType="end"/>
    </w:r>
    <w:r>
      <w:rPr>
        <w:rFonts w:ascii="Times New Roman" w:hAnsi="Times New Roman"/>
        <w:sz w:val="28"/>
        <w:szCs w:val="28"/>
      </w:rPr>
    </w:r>
    <w:r>
      <w:rPr>
        <w:rFonts w:ascii="Times New Roman" w:hAnsi="Times New Roman"/>
        <w:sz w:val="28"/>
        <w:szCs w:val="28"/>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12"/>
        <w:position w:val="0"/>
        <w:sz w:val="33"/>
        <w:szCs w:val="33"/>
        <w:u w:val="none"/>
        <w:lang w:val="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12"/>
        <w:position w:val="0"/>
        <w:sz w:val="33"/>
        <w:szCs w:val="33"/>
        <w:u w:val="none"/>
        <w:lang w:val="ru-RU"/>
      </w:rPr>
    </w:lvl>
    <w:lvl w:ilvl="2">
      <w:start w:val="0"/>
      <w:numFmt w:val="decimal"/>
      <w:isLgl w:val="false"/>
      <w:suff w:val="tab"/>
      <w:lvlText w:val=""/>
      <w:lvlJc w:val="left"/>
      <w:p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1">
    <w:multiLevelType w:val="hybridMultilevel"/>
    <w:lvl w:ilvl="0">
      <w:start w:val="1"/>
      <w:numFmt w:val="decimal"/>
      <w:isLgl w:val="false"/>
      <w:suff w:val="tab"/>
      <w:lvlText w:val="%1."/>
      <w:lvlJc w:val="left"/>
      <w:pPr>
        <w:ind w:left="3930" w:hanging="360"/>
      </w:pPr>
    </w:lvl>
    <w:lvl w:ilvl="1">
      <w:start w:val="1"/>
      <w:numFmt w:val="lowerLetter"/>
      <w:isLgl w:val="false"/>
      <w:suff w:val="tab"/>
      <w:lvlText w:val="%2."/>
      <w:lvlJc w:val="left"/>
      <w:pPr>
        <w:ind w:left="4650" w:hanging="360"/>
      </w:pPr>
    </w:lvl>
    <w:lvl w:ilvl="2">
      <w:start w:val="1"/>
      <w:numFmt w:val="lowerRoman"/>
      <w:isLgl w:val="false"/>
      <w:suff w:val="tab"/>
      <w:lvlText w:val="%3."/>
      <w:lvlJc w:val="right"/>
      <w:pPr>
        <w:ind w:left="5370" w:hanging="180"/>
      </w:pPr>
    </w:lvl>
    <w:lvl w:ilvl="3">
      <w:start w:val="1"/>
      <w:numFmt w:val="decimal"/>
      <w:isLgl w:val="false"/>
      <w:suff w:val="tab"/>
      <w:lvlText w:val="%4."/>
      <w:lvlJc w:val="left"/>
      <w:pPr>
        <w:ind w:left="6090" w:hanging="360"/>
      </w:pPr>
    </w:lvl>
    <w:lvl w:ilvl="4">
      <w:start w:val="1"/>
      <w:numFmt w:val="lowerLetter"/>
      <w:isLgl w:val="false"/>
      <w:suff w:val="tab"/>
      <w:lvlText w:val="%5."/>
      <w:lvlJc w:val="left"/>
      <w:pPr>
        <w:ind w:left="6810" w:hanging="360"/>
      </w:pPr>
    </w:lvl>
    <w:lvl w:ilvl="5">
      <w:start w:val="1"/>
      <w:numFmt w:val="lowerRoman"/>
      <w:isLgl w:val="false"/>
      <w:suff w:val="tab"/>
      <w:lvlText w:val="%6."/>
      <w:lvlJc w:val="right"/>
      <w:pPr>
        <w:ind w:left="7530" w:hanging="180"/>
      </w:pPr>
    </w:lvl>
    <w:lvl w:ilvl="6">
      <w:start w:val="1"/>
      <w:numFmt w:val="decimal"/>
      <w:isLgl w:val="false"/>
      <w:suff w:val="tab"/>
      <w:lvlText w:val="%7."/>
      <w:lvlJc w:val="left"/>
      <w:pPr>
        <w:ind w:left="8250" w:hanging="360"/>
      </w:pPr>
    </w:lvl>
    <w:lvl w:ilvl="7">
      <w:start w:val="1"/>
      <w:numFmt w:val="lowerLetter"/>
      <w:isLgl w:val="false"/>
      <w:suff w:val="tab"/>
      <w:lvlText w:val="%8."/>
      <w:lvlJc w:val="left"/>
      <w:pPr>
        <w:ind w:left="8970" w:hanging="360"/>
      </w:pPr>
    </w:lvl>
    <w:lvl w:ilvl="8">
      <w:start w:val="1"/>
      <w:numFmt w:val="lowerRoman"/>
      <w:isLgl w:val="false"/>
      <w:suff w:val="tab"/>
      <w:lvlText w:val="%9."/>
      <w:lvlJc w:val="right"/>
      <w:pPr>
        <w:ind w:left="9690" w:hanging="180"/>
      </w:pPr>
    </w:lvl>
  </w:abstractNum>
  <w:abstractNum w:abstractNumId="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4"/>
      <w:numFmt w:val="decimal"/>
      <w:isLgl w:val="false"/>
      <w:suff w:val="tab"/>
      <w:lvlText w:val="%1."/>
      <w:lvlJc w:val="left"/>
      <w:pPr>
        <w:ind w:left="4290" w:hanging="360"/>
      </w:pPr>
      <w:rPr>
        <w:b/>
      </w:rPr>
    </w:lvl>
    <w:lvl w:ilvl="1">
      <w:start w:val="1"/>
      <w:numFmt w:val="lowerLetter"/>
      <w:isLgl w:val="false"/>
      <w:suff w:val="tab"/>
      <w:lvlText w:val="%2."/>
      <w:lvlJc w:val="left"/>
      <w:pPr>
        <w:ind w:left="5010" w:hanging="360"/>
      </w:pPr>
    </w:lvl>
    <w:lvl w:ilvl="2">
      <w:start w:val="1"/>
      <w:numFmt w:val="lowerRoman"/>
      <w:isLgl w:val="false"/>
      <w:suff w:val="tab"/>
      <w:lvlText w:val="%3."/>
      <w:lvlJc w:val="right"/>
      <w:pPr>
        <w:ind w:left="5730" w:hanging="180"/>
      </w:pPr>
    </w:lvl>
    <w:lvl w:ilvl="3">
      <w:start w:val="1"/>
      <w:numFmt w:val="decimal"/>
      <w:isLgl w:val="false"/>
      <w:suff w:val="tab"/>
      <w:lvlText w:val="%4."/>
      <w:lvlJc w:val="left"/>
      <w:pPr>
        <w:ind w:left="6450" w:hanging="360"/>
      </w:pPr>
    </w:lvl>
    <w:lvl w:ilvl="4">
      <w:start w:val="1"/>
      <w:numFmt w:val="lowerLetter"/>
      <w:isLgl w:val="false"/>
      <w:suff w:val="tab"/>
      <w:lvlText w:val="%5."/>
      <w:lvlJc w:val="left"/>
      <w:pPr>
        <w:ind w:left="7170" w:hanging="360"/>
      </w:pPr>
    </w:lvl>
    <w:lvl w:ilvl="5">
      <w:start w:val="1"/>
      <w:numFmt w:val="lowerRoman"/>
      <w:isLgl w:val="false"/>
      <w:suff w:val="tab"/>
      <w:lvlText w:val="%6."/>
      <w:lvlJc w:val="right"/>
      <w:pPr>
        <w:ind w:left="7890" w:hanging="180"/>
      </w:pPr>
    </w:lvl>
    <w:lvl w:ilvl="6">
      <w:start w:val="1"/>
      <w:numFmt w:val="decimal"/>
      <w:isLgl w:val="false"/>
      <w:suff w:val="tab"/>
      <w:lvlText w:val="%7."/>
      <w:lvlJc w:val="left"/>
      <w:pPr>
        <w:ind w:left="8610" w:hanging="360"/>
      </w:pPr>
    </w:lvl>
    <w:lvl w:ilvl="7">
      <w:start w:val="1"/>
      <w:numFmt w:val="lowerLetter"/>
      <w:isLgl w:val="false"/>
      <w:suff w:val="tab"/>
      <w:lvlText w:val="%8."/>
      <w:lvlJc w:val="left"/>
      <w:pPr>
        <w:ind w:left="9330" w:hanging="360"/>
      </w:pPr>
    </w:lvl>
    <w:lvl w:ilvl="8">
      <w:start w:val="1"/>
      <w:numFmt w:val="lowerRoman"/>
      <w:isLgl w:val="false"/>
      <w:suff w:val="tab"/>
      <w:lvlText w:val="%9."/>
      <w:lvlJc w:val="right"/>
      <w:pPr>
        <w:ind w:left="10050" w:hanging="180"/>
      </w:pPr>
    </w:lvl>
  </w:abstractNum>
  <w:abstractNum w:abstractNumId="4">
    <w:multiLevelType w:val="hybridMultilevel"/>
    <w:lvl w:ilvl="0">
      <w:start w:val="2"/>
      <w:numFmt w:val="decimal"/>
      <w:isLgl w:val="false"/>
      <w:suff w:val="tab"/>
      <w:lvlText w:val="%1."/>
      <w:lvlJc w:val="left"/>
      <w:pPr/>
      <w:rPr>
        <w:rFonts w:ascii="Times New Roman" w:hAnsi="Times New Roman" w:eastAsia="Times New Roman" w:cs="Times New Roman"/>
        <w:b/>
        <w:bCs/>
        <w:i w:val="0"/>
        <w:iCs w:val="0"/>
        <w:smallCaps w:val="0"/>
        <w:strike w:val="0"/>
        <w:color w:val="000000"/>
        <w:spacing w:val="15"/>
        <w:position w:val="0"/>
        <w:sz w:val="33"/>
        <w:szCs w:val="33"/>
        <w:u w:val="none"/>
        <w:lang w:val="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12"/>
        <w:position w:val="0"/>
        <w:sz w:val="33"/>
        <w:szCs w:val="33"/>
        <w:u w:val="none"/>
        <w:lang w:val="ru-RU"/>
      </w:rPr>
    </w:lvl>
    <w:lvl w:ilvl="2">
      <w:start w:val="1"/>
      <w:numFmt w:val="decimal"/>
      <w:isLgl w:val="false"/>
      <w:suff w:val="tab"/>
      <w:lvlText w:val="%1.%2.%3."/>
      <w:lvlJc w:val="left"/>
      <w:pPr/>
      <w:rPr>
        <w:rFonts w:ascii="Times New Roman" w:hAnsi="Times New Roman" w:eastAsia="Times New Roman" w:cs="Times New Roman"/>
        <w:b w:val="0"/>
        <w:bCs w:val="0"/>
        <w:i w:val="0"/>
        <w:iCs w:val="0"/>
        <w:smallCaps w:val="0"/>
        <w:strike w:val="0"/>
        <w:color w:val="000000"/>
        <w:spacing w:val="12"/>
        <w:position w:val="0"/>
        <w:sz w:val="33"/>
        <w:szCs w:val="33"/>
        <w:u w:val="none"/>
        <w:lang w:val="ru-RU"/>
      </w:r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5">
    <w:multiLevelType w:val="hybridMultilevel"/>
    <w:lvl w:ilvl="0">
      <w:start w:val="1"/>
      <w:numFmt w:val="decimal"/>
      <w:isLgl w:val="false"/>
      <w:suff w:val="tab"/>
      <w:lvlText w:val="1.%1."/>
      <w:lvlJc w:val="left"/>
      <w:pPr/>
      <w:rPr>
        <w:rFonts w:ascii="Times New Roman" w:hAnsi="Times New Roman" w:eastAsia="Times New Roman" w:cs="Times New Roman"/>
        <w:b w:val="0"/>
        <w:bCs w:val="0"/>
        <w:i w:val="0"/>
        <w:iCs w:val="0"/>
        <w:smallCaps w:val="0"/>
        <w:strike w:val="0"/>
        <w:color w:val="000000"/>
        <w:spacing w:val="12"/>
        <w:position w:val="0"/>
        <w:sz w:val="33"/>
        <w:szCs w:val="33"/>
        <w:u w:val="none"/>
        <w:lang w:val="ru-RU"/>
      </w:rPr>
    </w:lvl>
    <w:lvl w:ilvl="1">
      <w:start w:val="0"/>
      <w:numFmt w:val="decimal"/>
      <w:isLgl w:val="false"/>
      <w:suff w:val="tab"/>
      <w:lvlText w:val=""/>
      <w:lvlJc w:val="left"/>
      <w:pPr/>
    </w:lvl>
    <w:lvl w:ilvl="2">
      <w:start w:val="0"/>
      <w:numFmt w:val="decimal"/>
      <w:isLgl w:val="false"/>
      <w:suff w:val="tab"/>
      <w:lvlText w:val=""/>
      <w:lvlJc w:val="left"/>
      <w:p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6">
    <w:multiLevelType w:val="hybridMultilevel"/>
    <w:lvl w:ilvl="0">
      <w:start w:val="2"/>
      <w:numFmt w:val="decimal"/>
      <w:isLgl w:val="false"/>
      <w:suff w:val="tab"/>
      <w:lvlText w:val="%1."/>
      <w:lvlJc w:val="left"/>
      <w:pPr/>
      <w:rPr>
        <w:rFonts w:ascii="Times New Roman" w:hAnsi="Times New Roman" w:eastAsia="Times New Roman" w:cs="Times New Roman"/>
        <w:b/>
        <w:bCs/>
        <w:i w:val="0"/>
        <w:iCs w:val="0"/>
        <w:smallCaps w:val="0"/>
        <w:strike w:val="0"/>
        <w:color w:val="000000"/>
        <w:spacing w:val="15"/>
        <w:position w:val="0"/>
        <w:sz w:val="33"/>
        <w:szCs w:val="33"/>
        <w:u w:val="none"/>
        <w:lang w:val="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12"/>
        <w:position w:val="0"/>
        <w:sz w:val="33"/>
        <w:szCs w:val="33"/>
        <w:u w:val="none"/>
        <w:lang w:val="ru-RU"/>
      </w:rPr>
    </w:lvl>
    <w:lvl w:ilvl="2">
      <w:start w:val="1"/>
      <w:numFmt w:val="decimal"/>
      <w:isLgl w:val="false"/>
      <w:suff w:val="tab"/>
      <w:lvlText w:val="%1.%2.%3."/>
      <w:lvlJc w:val="left"/>
      <w:pPr/>
      <w:rPr>
        <w:rFonts w:ascii="Times New Roman" w:hAnsi="Times New Roman" w:eastAsia="Times New Roman" w:cs="Times New Roman"/>
        <w:b w:val="0"/>
        <w:bCs w:val="0"/>
        <w:i w:val="0"/>
        <w:iCs w:val="0"/>
        <w:smallCaps w:val="0"/>
        <w:strike w:val="0"/>
        <w:color w:val="000000"/>
        <w:spacing w:val="12"/>
        <w:position w:val="0"/>
        <w:sz w:val="33"/>
        <w:szCs w:val="33"/>
        <w:u w:val="none"/>
        <w:lang w:val="ru-RU"/>
      </w:r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7">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7"/>
  </w:num>
  <w:num w:numId="2">
    <w:abstractNumId w:val="2"/>
  </w:num>
  <w:num w:numId="3">
    <w:abstractNumId w:val="0"/>
  </w:num>
  <w:num w:numId="4">
    <w:abstractNumId w:val="5"/>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6">
    <w:name w:val="Heading 1"/>
    <w:basedOn w:val="864"/>
    <w:next w:val="864"/>
    <w:link w:val="687"/>
    <w:uiPriority w:val="9"/>
    <w:qFormat/>
    <w:pPr>
      <w:keepNext/>
      <w:keepLines/>
      <w:spacing w:before="480" w:after="200"/>
      <w:outlineLvl w:val="0"/>
    </w:pPr>
    <w:rPr>
      <w:rFonts w:ascii="Arial" w:hAnsi="Arial" w:eastAsia="Arial" w:cs="Arial"/>
      <w:sz w:val="40"/>
      <w:szCs w:val="40"/>
    </w:rPr>
  </w:style>
  <w:style w:type="character" w:styleId="687">
    <w:name w:val="Heading 1 Char"/>
    <w:link w:val="686"/>
    <w:uiPriority w:val="9"/>
    <w:rPr>
      <w:rFonts w:ascii="Arial" w:hAnsi="Arial" w:eastAsia="Arial" w:cs="Arial"/>
      <w:sz w:val="40"/>
      <w:szCs w:val="40"/>
    </w:rPr>
  </w:style>
  <w:style w:type="paragraph" w:styleId="688">
    <w:name w:val="Heading 2"/>
    <w:basedOn w:val="864"/>
    <w:next w:val="864"/>
    <w:link w:val="689"/>
    <w:uiPriority w:val="9"/>
    <w:unhideWhenUsed/>
    <w:qFormat/>
    <w:pPr>
      <w:keepNext/>
      <w:keepLines/>
      <w:spacing w:before="360" w:after="200"/>
      <w:outlineLvl w:val="1"/>
    </w:pPr>
    <w:rPr>
      <w:rFonts w:ascii="Arial" w:hAnsi="Arial" w:eastAsia="Arial" w:cs="Arial"/>
      <w:sz w:val="34"/>
    </w:rPr>
  </w:style>
  <w:style w:type="character" w:styleId="689">
    <w:name w:val="Heading 2 Char"/>
    <w:link w:val="688"/>
    <w:uiPriority w:val="9"/>
    <w:rPr>
      <w:rFonts w:ascii="Arial" w:hAnsi="Arial" w:eastAsia="Arial" w:cs="Arial"/>
      <w:sz w:val="34"/>
    </w:rPr>
  </w:style>
  <w:style w:type="paragraph" w:styleId="690">
    <w:name w:val="Heading 3"/>
    <w:basedOn w:val="864"/>
    <w:next w:val="864"/>
    <w:link w:val="691"/>
    <w:uiPriority w:val="9"/>
    <w:unhideWhenUsed/>
    <w:qFormat/>
    <w:pPr>
      <w:keepNext/>
      <w:keepLines/>
      <w:spacing w:before="320" w:after="200"/>
      <w:outlineLvl w:val="2"/>
    </w:pPr>
    <w:rPr>
      <w:rFonts w:ascii="Arial" w:hAnsi="Arial" w:eastAsia="Arial" w:cs="Arial"/>
      <w:sz w:val="30"/>
      <w:szCs w:val="30"/>
    </w:rPr>
  </w:style>
  <w:style w:type="character" w:styleId="691">
    <w:name w:val="Heading 3 Char"/>
    <w:link w:val="690"/>
    <w:uiPriority w:val="9"/>
    <w:rPr>
      <w:rFonts w:ascii="Arial" w:hAnsi="Arial" w:eastAsia="Arial" w:cs="Arial"/>
      <w:sz w:val="30"/>
      <w:szCs w:val="30"/>
    </w:rPr>
  </w:style>
  <w:style w:type="paragraph" w:styleId="692">
    <w:name w:val="Heading 4"/>
    <w:basedOn w:val="864"/>
    <w:next w:val="864"/>
    <w:link w:val="693"/>
    <w:uiPriority w:val="9"/>
    <w:unhideWhenUsed/>
    <w:qFormat/>
    <w:pPr>
      <w:keepNext/>
      <w:keepLines/>
      <w:spacing w:before="320" w:after="200"/>
      <w:outlineLvl w:val="3"/>
    </w:pPr>
    <w:rPr>
      <w:rFonts w:ascii="Arial" w:hAnsi="Arial" w:eastAsia="Arial" w:cs="Arial"/>
      <w:b/>
      <w:bCs/>
      <w:sz w:val="26"/>
      <w:szCs w:val="26"/>
    </w:rPr>
  </w:style>
  <w:style w:type="character" w:styleId="693">
    <w:name w:val="Heading 4 Char"/>
    <w:link w:val="692"/>
    <w:uiPriority w:val="9"/>
    <w:rPr>
      <w:rFonts w:ascii="Arial" w:hAnsi="Arial" w:eastAsia="Arial" w:cs="Arial"/>
      <w:b/>
      <w:bCs/>
      <w:sz w:val="26"/>
      <w:szCs w:val="26"/>
    </w:rPr>
  </w:style>
  <w:style w:type="paragraph" w:styleId="694">
    <w:name w:val="Heading 5"/>
    <w:basedOn w:val="864"/>
    <w:next w:val="864"/>
    <w:link w:val="695"/>
    <w:uiPriority w:val="9"/>
    <w:unhideWhenUsed/>
    <w:qFormat/>
    <w:pPr>
      <w:keepNext/>
      <w:keepLines/>
      <w:spacing w:before="320" w:after="200"/>
      <w:outlineLvl w:val="4"/>
    </w:pPr>
    <w:rPr>
      <w:rFonts w:ascii="Arial" w:hAnsi="Arial" w:eastAsia="Arial" w:cs="Arial"/>
      <w:b/>
      <w:bCs/>
      <w:sz w:val="24"/>
      <w:szCs w:val="24"/>
    </w:rPr>
  </w:style>
  <w:style w:type="character" w:styleId="695">
    <w:name w:val="Heading 5 Char"/>
    <w:link w:val="694"/>
    <w:uiPriority w:val="9"/>
    <w:rPr>
      <w:rFonts w:ascii="Arial" w:hAnsi="Arial" w:eastAsia="Arial" w:cs="Arial"/>
      <w:b/>
      <w:bCs/>
      <w:sz w:val="24"/>
      <w:szCs w:val="24"/>
    </w:rPr>
  </w:style>
  <w:style w:type="paragraph" w:styleId="696">
    <w:name w:val="Heading 6"/>
    <w:basedOn w:val="864"/>
    <w:next w:val="864"/>
    <w:link w:val="697"/>
    <w:uiPriority w:val="9"/>
    <w:unhideWhenUsed/>
    <w:qFormat/>
    <w:pPr>
      <w:keepNext/>
      <w:keepLines/>
      <w:spacing w:before="320" w:after="200"/>
      <w:outlineLvl w:val="5"/>
    </w:pPr>
    <w:rPr>
      <w:rFonts w:ascii="Arial" w:hAnsi="Arial" w:eastAsia="Arial" w:cs="Arial"/>
      <w:b/>
      <w:bCs/>
      <w:sz w:val="22"/>
      <w:szCs w:val="22"/>
    </w:rPr>
  </w:style>
  <w:style w:type="character" w:styleId="697">
    <w:name w:val="Heading 6 Char"/>
    <w:link w:val="696"/>
    <w:uiPriority w:val="9"/>
    <w:rPr>
      <w:rFonts w:ascii="Arial" w:hAnsi="Arial" w:eastAsia="Arial" w:cs="Arial"/>
      <w:b/>
      <w:bCs/>
      <w:sz w:val="22"/>
      <w:szCs w:val="22"/>
    </w:rPr>
  </w:style>
  <w:style w:type="paragraph" w:styleId="698">
    <w:name w:val="Heading 7"/>
    <w:basedOn w:val="864"/>
    <w:next w:val="864"/>
    <w:link w:val="699"/>
    <w:uiPriority w:val="9"/>
    <w:unhideWhenUsed/>
    <w:qFormat/>
    <w:pPr>
      <w:keepNext/>
      <w:keepLines/>
      <w:spacing w:before="320" w:after="200"/>
      <w:outlineLvl w:val="6"/>
    </w:pPr>
    <w:rPr>
      <w:rFonts w:ascii="Arial" w:hAnsi="Arial" w:eastAsia="Arial" w:cs="Arial"/>
      <w:b/>
      <w:bCs/>
      <w:i/>
      <w:iCs/>
      <w:sz w:val="22"/>
      <w:szCs w:val="22"/>
    </w:rPr>
  </w:style>
  <w:style w:type="character" w:styleId="699">
    <w:name w:val="Heading 7 Char"/>
    <w:link w:val="698"/>
    <w:uiPriority w:val="9"/>
    <w:rPr>
      <w:rFonts w:ascii="Arial" w:hAnsi="Arial" w:eastAsia="Arial" w:cs="Arial"/>
      <w:b/>
      <w:bCs/>
      <w:i/>
      <w:iCs/>
      <w:sz w:val="22"/>
      <w:szCs w:val="22"/>
    </w:rPr>
  </w:style>
  <w:style w:type="paragraph" w:styleId="700">
    <w:name w:val="Heading 8"/>
    <w:basedOn w:val="864"/>
    <w:next w:val="864"/>
    <w:link w:val="701"/>
    <w:uiPriority w:val="9"/>
    <w:unhideWhenUsed/>
    <w:qFormat/>
    <w:pPr>
      <w:keepNext/>
      <w:keepLines/>
      <w:spacing w:before="320" w:after="200"/>
      <w:outlineLvl w:val="7"/>
    </w:pPr>
    <w:rPr>
      <w:rFonts w:ascii="Arial" w:hAnsi="Arial" w:eastAsia="Arial" w:cs="Arial"/>
      <w:i/>
      <w:iCs/>
      <w:sz w:val="22"/>
      <w:szCs w:val="22"/>
    </w:rPr>
  </w:style>
  <w:style w:type="character" w:styleId="701">
    <w:name w:val="Heading 8 Char"/>
    <w:link w:val="700"/>
    <w:uiPriority w:val="9"/>
    <w:rPr>
      <w:rFonts w:ascii="Arial" w:hAnsi="Arial" w:eastAsia="Arial" w:cs="Arial"/>
      <w:i/>
      <w:iCs/>
      <w:sz w:val="22"/>
      <w:szCs w:val="22"/>
    </w:rPr>
  </w:style>
  <w:style w:type="paragraph" w:styleId="702">
    <w:name w:val="Heading 9"/>
    <w:basedOn w:val="864"/>
    <w:next w:val="864"/>
    <w:link w:val="703"/>
    <w:uiPriority w:val="9"/>
    <w:unhideWhenUsed/>
    <w:qFormat/>
    <w:pPr>
      <w:keepNext/>
      <w:keepLines/>
      <w:spacing w:before="320" w:after="200"/>
      <w:outlineLvl w:val="8"/>
    </w:pPr>
    <w:rPr>
      <w:rFonts w:ascii="Arial" w:hAnsi="Arial" w:eastAsia="Arial" w:cs="Arial"/>
      <w:i/>
      <w:iCs/>
      <w:sz w:val="21"/>
      <w:szCs w:val="21"/>
    </w:rPr>
  </w:style>
  <w:style w:type="character" w:styleId="703">
    <w:name w:val="Heading 9 Char"/>
    <w:link w:val="702"/>
    <w:uiPriority w:val="9"/>
    <w:rPr>
      <w:rFonts w:ascii="Arial" w:hAnsi="Arial" w:eastAsia="Arial" w:cs="Arial"/>
      <w:i/>
      <w:iCs/>
      <w:sz w:val="21"/>
      <w:szCs w:val="21"/>
    </w:rPr>
  </w:style>
  <w:style w:type="paragraph" w:styleId="704">
    <w:name w:val="List Paragraph"/>
    <w:basedOn w:val="864"/>
    <w:uiPriority w:val="34"/>
    <w:qFormat/>
    <w:pPr>
      <w:ind w:left="720"/>
      <w:contextualSpacing/>
    </w:pPr>
  </w:style>
  <w:style w:type="paragraph" w:styleId="705">
    <w:name w:val="No Spacing"/>
    <w:uiPriority w:val="1"/>
    <w:qFormat/>
    <w:pPr>
      <w:spacing w:before="0" w:after="0" w:line="240" w:lineRule="auto"/>
    </w:pPr>
  </w:style>
  <w:style w:type="paragraph" w:styleId="706">
    <w:name w:val="Title"/>
    <w:basedOn w:val="864"/>
    <w:next w:val="864"/>
    <w:link w:val="707"/>
    <w:uiPriority w:val="10"/>
    <w:qFormat/>
    <w:pPr>
      <w:spacing w:before="300" w:after="200"/>
      <w:contextualSpacing/>
    </w:pPr>
    <w:rPr>
      <w:sz w:val="48"/>
      <w:szCs w:val="48"/>
    </w:rPr>
  </w:style>
  <w:style w:type="character" w:styleId="707">
    <w:name w:val="Title Char"/>
    <w:link w:val="706"/>
    <w:uiPriority w:val="10"/>
    <w:rPr>
      <w:sz w:val="48"/>
      <w:szCs w:val="48"/>
    </w:rPr>
  </w:style>
  <w:style w:type="paragraph" w:styleId="708">
    <w:name w:val="Subtitle"/>
    <w:basedOn w:val="864"/>
    <w:next w:val="864"/>
    <w:link w:val="709"/>
    <w:uiPriority w:val="11"/>
    <w:qFormat/>
    <w:pPr>
      <w:spacing w:before="200" w:after="200"/>
    </w:pPr>
    <w:rPr>
      <w:sz w:val="24"/>
      <w:szCs w:val="24"/>
    </w:rPr>
  </w:style>
  <w:style w:type="character" w:styleId="709">
    <w:name w:val="Subtitle Char"/>
    <w:link w:val="708"/>
    <w:uiPriority w:val="11"/>
    <w:rPr>
      <w:sz w:val="24"/>
      <w:szCs w:val="24"/>
    </w:rPr>
  </w:style>
  <w:style w:type="paragraph" w:styleId="710">
    <w:name w:val="Quote"/>
    <w:basedOn w:val="864"/>
    <w:next w:val="864"/>
    <w:link w:val="711"/>
    <w:uiPriority w:val="29"/>
    <w:qFormat/>
    <w:pPr>
      <w:ind w:left="720" w:right="720"/>
    </w:pPr>
    <w:rPr>
      <w:i/>
    </w:rPr>
  </w:style>
  <w:style w:type="character" w:styleId="711">
    <w:name w:val="Quote Char"/>
    <w:link w:val="710"/>
    <w:uiPriority w:val="29"/>
    <w:rPr>
      <w:i/>
    </w:rPr>
  </w:style>
  <w:style w:type="paragraph" w:styleId="712">
    <w:name w:val="Intense Quote"/>
    <w:basedOn w:val="864"/>
    <w:next w:val="864"/>
    <w:link w:val="713"/>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713">
    <w:name w:val="Intense Quote Char"/>
    <w:link w:val="712"/>
    <w:uiPriority w:val="30"/>
    <w:rPr>
      <w:i/>
    </w:rPr>
  </w:style>
  <w:style w:type="paragraph" w:styleId="714">
    <w:name w:val="Header"/>
    <w:basedOn w:val="864"/>
    <w:link w:val="715"/>
    <w:uiPriority w:val="99"/>
    <w:unhideWhenUsed/>
    <w:pPr>
      <w:tabs>
        <w:tab w:val="center" w:pos="7143" w:leader="none"/>
        <w:tab w:val="right" w:pos="14287" w:leader="none"/>
      </w:tabs>
      <w:spacing w:after="0" w:line="240" w:lineRule="auto"/>
    </w:pPr>
  </w:style>
  <w:style w:type="character" w:styleId="715">
    <w:name w:val="Header Char"/>
    <w:link w:val="714"/>
    <w:uiPriority w:val="99"/>
  </w:style>
  <w:style w:type="paragraph" w:styleId="716">
    <w:name w:val="Footer"/>
    <w:basedOn w:val="864"/>
    <w:link w:val="719"/>
    <w:uiPriority w:val="99"/>
    <w:unhideWhenUsed/>
    <w:pPr>
      <w:tabs>
        <w:tab w:val="center" w:pos="7143" w:leader="none"/>
        <w:tab w:val="right" w:pos="14287" w:leader="none"/>
      </w:tabs>
      <w:spacing w:after="0" w:line="240" w:lineRule="auto"/>
    </w:pPr>
  </w:style>
  <w:style w:type="character" w:styleId="717">
    <w:name w:val="Footer Char"/>
    <w:link w:val="716"/>
    <w:uiPriority w:val="99"/>
  </w:style>
  <w:style w:type="paragraph" w:styleId="718">
    <w:name w:val="Caption"/>
    <w:basedOn w:val="864"/>
    <w:next w:val="864"/>
    <w:uiPriority w:val="35"/>
    <w:semiHidden/>
    <w:unhideWhenUsed/>
    <w:qFormat/>
    <w:pPr>
      <w:spacing w:line="276" w:lineRule="auto"/>
    </w:pPr>
    <w:rPr>
      <w:b/>
      <w:bCs/>
      <w:color w:val="4f81bd" w:themeColor="accent1"/>
      <w:sz w:val="18"/>
      <w:szCs w:val="18"/>
    </w:rPr>
  </w:style>
  <w:style w:type="character" w:styleId="719">
    <w:name w:val="Caption Char"/>
    <w:basedOn w:val="718"/>
    <w:link w:val="716"/>
    <w:uiPriority w:val="99"/>
  </w:style>
  <w:style w:type="table" w:styleId="72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72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3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3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3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3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3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4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4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75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75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75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5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76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76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76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7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7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77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77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77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7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7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0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81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82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82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82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82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82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82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6">
    <w:name w:val="Hyperlink"/>
    <w:uiPriority w:val="99"/>
    <w:unhideWhenUsed/>
    <w:rPr>
      <w:color w:val="0000ff" w:themeColor="hyperlink"/>
      <w:u w:val="single"/>
    </w:rPr>
  </w:style>
  <w:style w:type="paragraph" w:styleId="847">
    <w:name w:val="footnote text"/>
    <w:basedOn w:val="864"/>
    <w:link w:val="848"/>
    <w:uiPriority w:val="99"/>
    <w:semiHidden/>
    <w:unhideWhenUsed/>
    <w:pPr>
      <w:spacing w:after="40" w:line="240" w:lineRule="auto"/>
    </w:pPr>
    <w:rPr>
      <w:sz w:val="18"/>
    </w:rPr>
  </w:style>
  <w:style w:type="character" w:styleId="848">
    <w:name w:val="Footnote Text Char"/>
    <w:link w:val="847"/>
    <w:uiPriority w:val="99"/>
    <w:rPr>
      <w:sz w:val="18"/>
    </w:rPr>
  </w:style>
  <w:style w:type="character" w:styleId="849">
    <w:name w:val="footnote reference"/>
    <w:uiPriority w:val="99"/>
    <w:unhideWhenUsed/>
    <w:rPr>
      <w:vertAlign w:val="superscript"/>
    </w:rPr>
  </w:style>
  <w:style w:type="paragraph" w:styleId="850">
    <w:name w:val="endnote text"/>
    <w:basedOn w:val="864"/>
    <w:link w:val="851"/>
    <w:uiPriority w:val="99"/>
    <w:semiHidden/>
    <w:unhideWhenUsed/>
    <w:pPr>
      <w:spacing w:after="0" w:line="240" w:lineRule="auto"/>
    </w:pPr>
    <w:rPr>
      <w:sz w:val="20"/>
    </w:rPr>
  </w:style>
  <w:style w:type="character" w:styleId="851">
    <w:name w:val="Endnote Text Char"/>
    <w:link w:val="850"/>
    <w:uiPriority w:val="99"/>
    <w:rPr>
      <w:sz w:val="20"/>
    </w:rPr>
  </w:style>
  <w:style w:type="character" w:styleId="852">
    <w:name w:val="endnote reference"/>
    <w:uiPriority w:val="99"/>
    <w:semiHidden/>
    <w:unhideWhenUsed/>
    <w:rPr>
      <w:vertAlign w:val="superscript"/>
    </w:rPr>
  </w:style>
  <w:style w:type="paragraph" w:styleId="853">
    <w:name w:val="toc 1"/>
    <w:basedOn w:val="864"/>
    <w:next w:val="864"/>
    <w:uiPriority w:val="39"/>
    <w:unhideWhenUsed/>
    <w:pPr>
      <w:spacing w:after="57"/>
      <w:ind w:left="0" w:right="0" w:firstLine="0"/>
    </w:pPr>
  </w:style>
  <w:style w:type="paragraph" w:styleId="854">
    <w:name w:val="toc 2"/>
    <w:basedOn w:val="864"/>
    <w:next w:val="864"/>
    <w:uiPriority w:val="39"/>
    <w:unhideWhenUsed/>
    <w:pPr>
      <w:spacing w:after="57"/>
      <w:ind w:left="283" w:right="0" w:firstLine="0"/>
    </w:pPr>
  </w:style>
  <w:style w:type="paragraph" w:styleId="855">
    <w:name w:val="toc 3"/>
    <w:basedOn w:val="864"/>
    <w:next w:val="864"/>
    <w:uiPriority w:val="39"/>
    <w:unhideWhenUsed/>
    <w:pPr>
      <w:spacing w:after="57"/>
      <w:ind w:left="567" w:right="0" w:firstLine="0"/>
    </w:pPr>
  </w:style>
  <w:style w:type="paragraph" w:styleId="856">
    <w:name w:val="toc 4"/>
    <w:basedOn w:val="864"/>
    <w:next w:val="864"/>
    <w:uiPriority w:val="39"/>
    <w:unhideWhenUsed/>
    <w:pPr>
      <w:spacing w:after="57"/>
      <w:ind w:left="850" w:right="0" w:firstLine="0"/>
    </w:pPr>
  </w:style>
  <w:style w:type="paragraph" w:styleId="857">
    <w:name w:val="toc 5"/>
    <w:basedOn w:val="864"/>
    <w:next w:val="864"/>
    <w:uiPriority w:val="39"/>
    <w:unhideWhenUsed/>
    <w:pPr>
      <w:spacing w:after="57"/>
      <w:ind w:left="1134" w:right="0" w:firstLine="0"/>
    </w:pPr>
  </w:style>
  <w:style w:type="paragraph" w:styleId="858">
    <w:name w:val="toc 6"/>
    <w:basedOn w:val="864"/>
    <w:next w:val="864"/>
    <w:uiPriority w:val="39"/>
    <w:unhideWhenUsed/>
    <w:pPr>
      <w:spacing w:after="57"/>
      <w:ind w:left="1417" w:right="0" w:firstLine="0"/>
    </w:pPr>
  </w:style>
  <w:style w:type="paragraph" w:styleId="859">
    <w:name w:val="toc 7"/>
    <w:basedOn w:val="864"/>
    <w:next w:val="864"/>
    <w:uiPriority w:val="39"/>
    <w:unhideWhenUsed/>
    <w:pPr>
      <w:spacing w:after="57"/>
      <w:ind w:left="1701" w:right="0" w:firstLine="0"/>
    </w:pPr>
  </w:style>
  <w:style w:type="paragraph" w:styleId="860">
    <w:name w:val="toc 8"/>
    <w:basedOn w:val="864"/>
    <w:next w:val="864"/>
    <w:uiPriority w:val="39"/>
    <w:unhideWhenUsed/>
    <w:pPr>
      <w:spacing w:after="57"/>
      <w:ind w:left="1984" w:right="0" w:firstLine="0"/>
    </w:pPr>
  </w:style>
  <w:style w:type="paragraph" w:styleId="861">
    <w:name w:val="toc 9"/>
    <w:basedOn w:val="864"/>
    <w:next w:val="864"/>
    <w:uiPriority w:val="39"/>
    <w:unhideWhenUsed/>
    <w:pPr>
      <w:spacing w:after="57"/>
      <w:ind w:left="2268" w:right="0" w:firstLine="0"/>
    </w:pPr>
  </w:style>
  <w:style w:type="paragraph" w:styleId="862">
    <w:name w:val="TOC Heading"/>
    <w:uiPriority w:val="39"/>
    <w:unhideWhenUsed/>
  </w:style>
  <w:style w:type="paragraph" w:styleId="863">
    <w:name w:val="table of figures"/>
    <w:basedOn w:val="864"/>
    <w:next w:val="864"/>
    <w:uiPriority w:val="99"/>
    <w:unhideWhenUsed/>
    <w:pPr>
      <w:spacing w:after="0" w:afterAutospacing="0"/>
    </w:pPr>
  </w:style>
  <w:style w:type="paragraph" w:styleId="864" w:default="1">
    <w:name w:val="Normal"/>
    <w:next w:val="864"/>
    <w:link w:val="864"/>
    <w:qFormat/>
    <w:pPr>
      <w:spacing w:after="160" w:line="259" w:lineRule="auto"/>
    </w:pPr>
    <w:rPr>
      <w:sz w:val="22"/>
      <w:szCs w:val="22"/>
      <w:lang w:val="ru-RU" w:eastAsia="en-US" w:bidi="ar-SA"/>
    </w:rPr>
  </w:style>
  <w:style w:type="character" w:styleId="865">
    <w:name w:val="Основной шрифт абзаца"/>
    <w:next w:val="865"/>
    <w:link w:val="864"/>
    <w:uiPriority w:val="1"/>
    <w:unhideWhenUsed/>
  </w:style>
  <w:style w:type="table" w:styleId="866">
    <w:name w:val="Обычная таблица"/>
    <w:next w:val="866"/>
    <w:link w:val="864"/>
    <w:uiPriority w:val="99"/>
    <w:semiHidden/>
    <w:unhideWhenUsed/>
    <w:tblPr/>
  </w:style>
  <w:style w:type="numbering" w:styleId="867">
    <w:name w:val="Нет списка"/>
    <w:next w:val="867"/>
    <w:link w:val="864"/>
    <w:uiPriority w:val="99"/>
    <w:semiHidden/>
    <w:unhideWhenUsed/>
  </w:style>
  <w:style w:type="paragraph" w:styleId="868">
    <w:name w:val="ConsPlusNormal"/>
    <w:next w:val="868"/>
    <w:link w:val="864"/>
    <w:pPr>
      <w:widowControl w:val="off"/>
    </w:pPr>
    <w:rPr>
      <w:rFonts w:eastAsia="Times New Roman" w:cs="Calibri"/>
      <w:sz w:val="22"/>
      <w:lang w:val="ru-RU" w:eastAsia="ru-RU" w:bidi="ar-SA"/>
    </w:rPr>
  </w:style>
  <w:style w:type="paragraph" w:styleId="869">
    <w:name w:val="ConsPlusTitle"/>
    <w:next w:val="869"/>
    <w:link w:val="864"/>
    <w:pPr>
      <w:widowControl w:val="off"/>
    </w:pPr>
    <w:rPr>
      <w:rFonts w:eastAsia="Times New Roman" w:cs="Calibri"/>
      <w:b/>
      <w:sz w:val="22"/>
      <w:lang w:val="ru-RU" w:eastAsia="ru-RU" w:bidi="ar-SA"/>
    </w:rPr>
  </w:style>
  <w:style w:type="paragraph" w:styleId="870">
    <w:name w:val="Верхний колонтитул"/>
    <w:basedOn w:val="864"/>
    <w:next w:val="870"/>
    <w:link w:val="871"/>
    <w:uiPriority w:val="99"/>
    <w:unhideWhenUsed/>
    <w:pPr>
      <w:tabs>
        <w:tab w:val="center" w:pos="4677" w:leader="none"/>
        <w:tab w:val="right" w:pos="9355" w:leader="none"/>
      </w:tabs>
      <w:spacing w:after="0" w:line="240" w:lineRule="auto"/>
    </w:pPr>
    <w:rPr>
      <w:sz w:val="20"/>
      <w:szCs w:val="20"/>
      <w:lang w:val="en-US" w:eastAsia="en-US"/>
    </w:rPr>
  </w:style>
  <w:style w:type="character" w:styleId="871">
    <w:name w:val="Верхний колонтитул Знак"/>
    <w:next w:val="871"/>
    <w:link w:val="870"/>
    <w:uiPriority w:val="99"/>
    <w:rPr>
      <w:rFonts w:ascii="Calibri" w:hAnsi="Calibri" w:eastAsia="Calibri" w:cs="Times New Roman"/>
    </w:rPr>
  </w:style>
  <w:style w:type="paragraph" w:styleId="872">
    <w:name w:val="Нижний колонтитул"/>
    <w:basedOn w:val="864"/>
    <w:next w:val="872"/>
    <w:link w:val="873"/>
    <w:uiPriority w:val="99"/>
    <w:unhideWhenUsed/>
    <w:pPr>
      <w:tabs>
        <w:tab w:val="center" w:pos="4677" w:leader="none"/>
        <w:tab w:val="right" w:pos="9355" w:leader="none"/>
      </w:tabs>
      <w:spacing w:after="0" w:line="240" w:lineRule="auto"/>
    </w:pPr>
    <w:rPr>
      <w:sz w:val="20"/>
      <w:szCs w:val="20"/>
      <w:lang w:val="en-US" w:eastAsia="en-US"/>
    </w:rPr>
  </w:style>
  <w:style w:type="character" w:styleId="873">
    <w:name w:val="Нижний колонтитул Знак"/>
    <w:next w:val="873"/>
    <w:link w:val="872"/>
    <w:uiPriority w:val="99"/>
    <w:rPr>
      <w:rFonts w:ascii="Calibri" w:hAnsi="Calibri" w:eastAsia="Calibri" w:cs="Times New Roman"/>
    </w:rPr>
  </w:style>
  <w:style w:type="paragraph" w:styleId="874">
    <w:name w:val="Абзац списка"/>
    <w:basedOn w:val="864"/>
    <w:next w:val="874"/>
    <w:link w:val="864"/>
    <w:uiPriority w:val="34"/>
    <w:qFormat/>
    <w:pPr>
      <w:ind w:left="720"/>
      <w:contextualSpacing/>
    </w:pPr>
  </w:style>
  <w:style w:type="paragraph" w:styleId="875">
    <w:name w:val="Текст выноски"/>
    <w:basedOn w:val="864"/>
    <w:next w:val="875"/>
    <w:link w:val="876"/>
    <w:uiPriority w:val="99"/>
    <w:semiHidden/>
    <w:unhideWhenUsed/>
    <w:pPr>
      <w:spacing w:after="0" w:line="240" w:lineRule="auto"/>
    </w:pPr>
    <w:rPr>
      <w:rFonts w:ascii="Segoe UI" w:hAnsi="Segoe UI"/>
      <w:sz w:val="18"/>
      <w:szCs w:val="18"/>
      <w:lang w:val="en-US" w:eastAsia="en-US"/>
    </w:rPr>
  </w:style>
  <w:style w:type="character" w:styleId="876">
    <w:name w:val="Текст выноски Знак"/>
    <w:next w:val="876"/>
    <w:link w:val="875"/>
    <w:uiPriority w:val="99"/>
    <w:semiHidden/>
    <w:rPr>
      <w:rFonts w:ascii="Segoe UI" w:hAnsi="Segoe UI" w:eastAsia="Calibri" w:cs="Segoe UI"/>
      <w:sz w:val="18"/>
      <w:szCs w:val="18"/>
    </w:rPr>
  </w:style>
  <w:style w:type="character" w:styleId="877">
    <w:name w:val="Основной текст + 16;5 pt;Интервал 0 pt"/>
    <w:next w:val="877"/>
    <w:link w:val="864"/>
    <w:rPr>
      <w:rFonts w:ascii="Times New Roman" w:hAnsi="Times New Roman" w:eastAsia="Times New Roman" w:cs="Times New Roman"/>
      <w:color w:val="000000"/>
      <w:spacing w:val="12"/>
      <w:position w:val="0"/>
      <w:sz w:val="33"/>
      <w:szCs w:val="33"/>
      <w:u w:val="none"/>
      <w:lang w:val="ru-RU"/>
    </w:rPr>
  </w:style>
  <w:style w:type="character" w:styleId="878">
    <w:name w:val="Основной текст_"/>
    <w:next w:val="878"/>
    <w:link w:val="879"/>
    <w:rPr>
      <w:rFonts w:ascii="Times New Roman" w:hAnsi="Times New Roman" w:eastAsia="Times New Roman"/>
      <w:spacing w:val="11"/>
      <w:sz w:val="34"/>
      <w:szCs w:val="34"/>
      <w:shd w:val="clear" w:color="auto" w:fill="ffffff"/>
    </w:rPr>
  </w:style>
  <w:style w:type="paragraph" w:styleId="879">
    <w:name w:val="Основной текст1"/>
    <w:basedOn w:val="864"/>
    <w:next w:val="879"/>
    <w:link w:val="878"/>
    <w:pPr>
      <w:widowControl w:val="off"/>
      <w:shd w:val="clear" w:color="auto" w:fill="ffffff"/>
      <w:spacing w:after="0" w:line="1330" w:lineRule="exact"/>
      <w:ind w:hanging="1940"/>
    </w:pPr>
    <w:rPr>
      <w:rFonts w:ascii="Times New Roman" w:hAnsi="Times New Roman" w:eastAsia="Times New Roman"/>
      <w:spacing w:val="11"/>
      <w:sz w:val="34"/>
      <w:szCs w:val="34"/>
      <w:lang w:val="en-US" w:eastAsia="en-US"/>
    </w:rPr>
  </w:style>
  <w:style w:type="table" w:styleId="880">
    <w:name w:val="Сетка таблицы"/>
    <w:basedOn w:val="866"/>
    <w:next w:val="880"/>
    <w:link w:val="864"/>
    <w:uiPriority w:val="39"/>
    <w:tblPr/>
  </w:style>
  <w:style w:type="character" w:styleId="881">
    <w:name w:val="Гиперссылка"/>
    <w:next w:val="881"/>
    <w:link w:val="864"/>
    <w:uiPriority w:val="99"/>
    <w:semiHidden/>
    <w:unhideWhenUsed/>
    <w:rPr>
      <w:color w:val="0000ff"/>
      <w:u w:val="single"/>
    </w:rPr>
  </w:style>
  <w:style w:type="character" w:styleId="882">
    <w:name w:val="Знак примечания"/>
    <w:next w:val="882"/>
    <w:link w:val="864"/>
    <w:uiPriority w:val="99"/>
    <w:semiHidden/>
    <w:unhideWhenUsed/>
    <w:rPr>
      <w:sz w:val="16"/>
      <w:szCs w:val="16"/>
    </w:rPr>
  </w:style>
  <w:style w:type="paragraph" w:styleId="883">
    <w:name w:val="Текст примечания"/>
    <w:basedOn w:val="864"/>
    <w:next w:val="883"/>
    <w:link w:val="884"/>
    <w:uiPriority w:val="99"/>
    <w:semiHidden/>
    <w:unhideWhenUsed/>
    <w:rPr>
      <w:sz w:val="20"/>
      <w:szCs w:val="20"/>
      <w:lang w:val="en-US"/>
    </w:rPr>
  </w:style>
  <w:style w:type="character" w:styleId="884">
    <w:name w:val="Текст примечания Знак"/>
    <w:next w:val="884"/>
    <w:link w:val="883"/>
    <w:uiPriority w:val="99"/>
    <w:semiHidden/>
    <w:rPr>
      <w:lang w:eastAsia="en-US"/>
    </w:rPr>
  </w:style>
  <w:style w:type="paragraph" w:styleId="885">
    <w:name w:val="Тема примечания"/>
    <w:basedOn w:val="883"/>
    <w:next w:val="883"/>
    <w:link w:val="886"/>
    <w:uiPriority w:val="99"/>
    <w:semiHidden/>
    <w:unhideWhenUsed/>
    <w:rPr>
      <w:b/>
      <w:bCs/>
    </w:rPr>
  </w:style>
  <w:style w:type="character" w:styleId="886">
    <w:name w:val="Тема примечания Знак"/>
    <w:next w:val="886"/>
    <w:link w:val="885"/>
    <w:uiPriority w:val="99"/>
    <w:semiHidden/>
    <w:rPr>
      <w:b/>
      <w:bCs/>
      <w:lang w:eastAsia="en-US"/>
    </w:rPr>
  </w:style>
  <w:style w:type="character" w:styleId="887" w:default="1">
    <w:name w:val="Default Paragraph Font"/>
    <w:uiPriority w:val="1"/>
    <w:semiHidden/>
    <w:unhideWhenUsed/>
  </w:style>
  <w:style w:type="numbering" w:styleId="888" w:default="1">
    <w:name w:val="No List"/>
    <w:uiPriority w:val="99"/>
    <w:semiHidden/>
    <w:unhideWhenUsed/>
  </w:style>
  <w:style w:type="table" w:styleId="88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ompany>PNO</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Толмачева Кристина Олеговна</dc:creator>
  <cp:revision>6</cp:revision>
  <dcterms:created xsi:type="dcterms:W3CDTF">2022-12-13T05:35:00Z</dcterms:created>
  <dcterms:modified xsi:type="dcterms:W3CDTF">2024-02-21T02:57:15Z</dcterms:modified>
  <cp:version>1048576</cp:version>
</cp:coreProperties>
</file>