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2410" w:leader="none"/>
        </w:tabs>
        <w:ind w:right="-369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haracter">
                  <wp:posOffset>3885565</wp:posOffset>
                </wp:positionH>
                <wp:positionV relativeFrom="paragraph">
                  <wp:posOffset>-7619</wp:posOffset>
                </wp:positionV>
                <wp:extent cx="3110230" cy="25146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311023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char;margin-left:305.95pt;mso-position-horizontal:absolute;mso-position-vertical-relative:text;margin-top:-0.60pt;mso-position-vertical:absolute;width:244.90pt;height:19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pStyle w:val="Normal"/>
        <w:ind w:right="140"/>
        <w:jc w:val="center"/>
      </w:pPr>
    </w:p>
    <w:p>
      <w:pPr>
        <w:pStyle w:val="Normal"/>
        <w:ind w:right="140"/>
        <w:jc w:val="center"/>
      </w:pPr>
      <w:r>
        <w:t xml:space="preserve">Уважаемые коллеги!</w:t>
      </w:r>
    </w:p>
    <w:p>
      <w:pPr>
        <w:pStyle w:val="Normal"/>
        <w:ind w:right="140"/>
        <w:jc w:val="center"/>
      </w:pPr>
    </w:p>
    <w:p>
      <w:pPr>
        <w:pStyle w:val="Normal"/>
        <w:ind w:firstLine="708"/>
        <w:jc w:val="both"/>
      </w:pPr>
      <w:r>
        <w:t xml:space="preserve">В соответствии со статьями 78, 78.1 Бюджетного кодекса Российской Федерации (далее – БК РФ) в областном бюджете Новосибирской области     (далее – областной бюджет) предусмотрены субсидии автономным некоммерческим организациям и акционерным обществам (далее – АНО, АО, субсидии), условия и порядок предоставления которых установлены государственными программами Новосибирской области, утвержденными Правительством Новосибирской области. </w:t>
      </w:r>
      <w:r>
        <w:rPr>
          <w:color w:val="000000"/>
        </w:rPr>
        <w:t xml:space="preserve">В частности, в предусмотренных государственными программами Новосибирской области случаях АНО или АО вправе осуществлять расходы за счет средств субсидии на аренду недвижимого имущества и (или) возмещение затрат на аренду недвижимого имущества.</w:t>
      </w:r>
    </w:p>
    <w:p>
      <w:pPr>
        <w:pStyle w:val="Normal"/>
        <w:ind w:firstLine="708"/>
        <w:jc w:val="both"/>
      </w:pPr>
      <w:r>
        <w:rPr>
          <w:color w:val="000000"/>
        </w:rPr>
        <w:t xml:space="preserve">В целях исключения рисков осуществления АНО, АО неэффективных и (или) неправомерных расходов при осуществлении затрат на аренду недвижимого имущества за счет средств субсидий, а также соблюдения при предоставлении субсидий областными</w:t>
      </w:r>
      <w:r>
        <w:rPr>
          <w:color w:val="ff0000"/>
        </w:rPr>
        <w:t xml:space="preserve"> </w:t>
      </w:r>
      <w:r>
        <w:t xml:space="preserve">исполнительными органами государственной власти Новосибирской области (далее – </w:t>
      </w:r>
      <w:r>
        <w:rPr>
          <w:color w:val="000000"/>
        </w:rPr>
        <w:t xml:space="preserve">ОИОГВ)</w:t>
      </w:r>
      <w:r>
        <w:t xml:space="preserve"> принципа эффективности использования бюджетных средств, установленного статьей 34 БК РФ, предлагаем внести в госуд</w:t>
      </w:r>
      <w:r>
        <w:t xml:space="preserve">арственные программы Новосибирской области, устанавливающие условия и порядки предоставления субсидий АНО, АО, в случае предоставления субсидий в целях </w:t>
      </w:r>
      <w:r>
        <w:rPr>
          <w:color w:val="000000"/>
        </w:rPr>
        <w:t xml:space="preserve">финансового обеспечения</w:t>
      </w:r>
      <w:r>
        <w:t xml:space="preserve"> (возмещения) затрат на аренду недвижимого имущества положения об обязательствах получателей субсидии (АНО, АО) согласовывать с </w:t>
      </w:r>
      <w:r>
        <w:rPr>
          <w:color w:val="000000"/>
        </w:rPr>
        <w:t xml:space="preserve">ОИОГВ, осуществляющими функции и полномочия учредителя в отношении соответствующего АНО, АО, и департаментом имущества и земельных отношений Новосибирской области (далее – Департамент) проекты договоров аренды недвижимого имущества и расчет суммы затрат на оплату арендных платежей, по которым осуществляется финансовое обеспечение (возмещение) за счет средств субсидий.</w:t>
      </w:r>
    </w:p>
    <w:p>
      <w:pPr>
        <w:pStyle w:val="Normal"/>
        <w:ind w:firstLine="709"/>
        <w:jc w:val="both"/>
      </w:pPr>
      <w:r>
        <w:rPr>
          <w:rFonts w:eastAsia="Calibri"/>
          <w:color w:val="000000"/>
        </w:rPr>
        <w:t xml:space="preserve">Согласно позиции Департамента, изложенной в письме от 06.12.2022 № 6732-05/38-Вн, при подготовке обоснованного расчета</w:t>
      </w:r>
      <w:r>
        <w:rPr>
          <w:rFonts w:eastAsia="Calibri"/>
        </w:rPr>
        <w:t xml:space="preserve"> суммы таких затрат </w:t>
      </w:r>
      <w:r>
        <w:rPr>
          <w:rFonts w:eastAsia="Calibri"/>
          <w:color w:val="000000"/>
        </w:rPr>
        <w:t xml:space="preserve">возможно по аналогии руководствоваться положениями Порядка определения размера арендной платы за пользование имуществом, находящимся в государственной собственности Новосибирской области, предоставленным в аренду, утвержденного постановлением Правительства Новосибирской области от 16.04.2019 № 147-п, в соответствии с которым арендная плата определяется в размере рыночной стоимости права аренды областного имущества, рассчитанная за год и определяемая в соответствии с законодательством Российской Федерации об оценочной деятельности.</w:t>
      </w:r>
    </w:p>
    <w:sectPr>
      <w:headerReference w:type="default" r:id="rId6"/>
      <w:headerReference w:type="first" r:id="rId7"/>
      <w:type w:val="nextPage"/>
      <w:pgSz w:w="11906" w:h="16838"/>
      <w:pgMar w:top="1134" w:right="567" w:bottom="993" w:left="1418" w:header="709" w:footer="720" w:gutter="0"/>
      <w:pgNumType w:start="1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Mangal">
    <w:panose1 w:val="0204050305040603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1"/>
    <w:next w:val="UserStyle_0"/>
    <w:link w:val="Normal"/>
  </w:style>
  <w:style w:type="character" w:styleId="UserStyle_1">
    <w:name w:val="Верхний колонтитул Знак"/>
    <w:next w:val="UserStyle_1"/>
    <w:link w:val="Normal"/>
    <w:rPr>
      <w:sz w:val="28"/>
      <w:szCs w:val="28"/>
      <w:lang w:val="ru-RU" w:bidi="ar-SA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character" w:styleId="UserStyle_2">
    <w:name w:val="Основной текст 2 Знак"/>
    <w:next w:val="UserStyle_2"/>
    <w:link w:val="Normal"/>
    <w:rPr>
      <w:sz w:val="28"/>
      <w:szCs w:val="28"/>
      <w:lang w:val="ru-RU" w:bidi="ar-SA"/>
    </w:rPr>
  </w:style>
  <w:style w:type="character" w:styleId="UserStyle_3">
    <w:name w:val="Основной текст 3 Знак"/>
    <w:next w:val="UserStyle_3"/>
    <w:link w:val="Normal"/>
    <w:rPr>
      <w:b/>
      <w:bCs/>
      <w:sz w:val="28"/>
      <w:szCs w:val="28"/>
      <w:lang w:val="ru-RU" w:bidi="ar-SA"/>
    </w:rPr>
  </w:style>
  <w:style w:type="character" w:styleId="UserStyle_4">
    <w:name w:val=" Знак Знак4"/>
    <w:next w:val="UserStyle_4"/>
    <w:link w:val="Normal"/>
    <w:rPr>
      <w:rFonts w:ascii="Times New Roman" w:hAnsi="Times New Roman" w:eastAsia="Times New Roman" w:cs="Times New Roman"/>
      <w:sz w:val="28"/>
      <w:szCs w:val="28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5">
    <w:name w:val="Нижний колонтитул Знак"/>
    <w:next w:val="UserStyle_5"/>
    <w:link w:val="Normal"/>
    <w:rPr>
      <w:sz w:val="28"/>
      <w:szCs w:val="28"/>
    </w:rPr>
  </w:style>
  <w:style w:type="character" w:styleId="UserStyle_6">
    <w:name w:val="Знак примечания1"/>
    <w:next w:val="UserStyle_6"/>
    <w:link w:val="Normal"/>
    <w:rPr>
      <w:sz w:val="16"/>
      <w:szCs w:val="16"/>
    </w:rPr>
  </w:style>
  <w:style w:type="character" w:styleId="UserStyle_7">
    <w:name w:val="Текст примечания Знак"/>
    <w:basedOn w:val="UserStyle_0"/>
    <w:next w:val="UserStyle_7"/>
    <w:link w:val="Normal"/>
  </w:style>
  <w:style w:type="character" w:styleId="UserStyle_8">
    <w:name w:val="Тема примечания Знак"/>
    <w:next w:val="UserStyle_8"/>
    <w:link w:val="Normal"/>
    <w:rPr>
      <w:b/>
      <w:bCs/>
    </w:rPr>
  </w:style>
  <w:style w:type="paragraph" w:styleId="UserStyle_9">
    <w:name w:val="Heading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0">
    <w:name w:val="Index"/>
    <w:basedOn w:val="Normal"/>
    <w:next w:val="UserStyle_10"/>
    <w:link w:val="Normal"/>
    <w:pPr>
      <w:suppressLineNumbers/>
    </w:pPr>
    <w:rPr>
      <w:rFonts w:cs="Mangal"/>
    </w:rPr>
  </w:style>
  <w:style w:type="paragraph" w:styleId="UserStyle_11">
    <w:name w:val="Header and Footer"/>
    <w:basedOn w:val="Normal"/>
    <w:next w:val="UserStyle_11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UserStyle_12">
    <w:name w:val="Основной текст 21"/>
    <w:basedOn w:val="Normal"/>
    <w:next w:val="UserStyle_12"/>
    <w:link w:val="Normal"/>
    <w:pPr>
      <w:jc w:val="both"/>
    </w:pPr>
  </w:style>
  <w:style w:type="paragraph" w:styleId="UserStyle_13">
    <w:name w:val="Основной текст 31"/>
    <w:basedOn w:val="Normal"/>
    <w:next w:val="UserStyle_13"/>
    <w:link w:val="Normal"/>
    <w:pPr>
      <w:jc w:val="center"/>
    </w:pPr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14">
    <w:name w:val="Block Text"/>
    <w:basedOn w:val="Normal"/>
    <w:next w:val="UserStyle_14"/>
    <w:link w:val="Normal"/>
    <w:pPr>
      <w:tabs>
        <w:tab w:val="left" w:pos="2552" w:leader="none"/>
      </w:tabs>
      <w:ind w:left="1701" w:right="-369" w:hanging="2694"/>
      <w:jc w:val="both"/>
    </w:pPr>
    <w:rPr>
      <w:szCs w:val="20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15">
    <w:name w:val="ConsPlusNormal"/>
    <w:next w:val="UserStyle_15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">
    <w:name w:val="Без интервала"/>
    <w:next w:val="User"/>
    <w:link w:val="Normal"/>
    <w:qFormat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6">
    <w:name w:val="Текст примечания1"/>
    <w:basedOn w:val="Normal"/>
    <w:next w:val="UserStyle_16"/>
    <w:link w:val="Normal"/>
    <w:rPr>
      <w:sz w:val="20"/>
      <w:szCs w:val="20"/>
    </w:rPr>
  </w:style>
  <w:style w:type="paragraph" w:styleId="AnnotationSubject">
    <w:name w:val="Тема примечания"/>
    <w:basedOn w:val="UserStyle_16"/>
    <w:next w:val="UserStyle_16"/>
    <w:link w:val="Normal"/>
    <w:rPr>
      <w:b/>
      <w:bCs/>
    </w:rPr>
  </w:style>
  <w:style w:type="paragraph" w:styleId="UserStyle_17">
    <w:name w:val="Table Contents"/>
    <w:basedOn w:val="Normal"/>
    <w:next w:val="UserStyle_17"/>
    <w:link w:val="Normal"/>
    <w:pPr>
      <w:suppressLineNumbers/>
    </w:pPr>
  </w:style>
  <w:style w:type="paragraph" w:styleId="UserStyle_18">
    <w:name w:val="Table Heading"/>
    <w:basedOn w:val="UserStyle_17"/>
    <w:next w:val="UserStyle_18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2118</Characters>
  <CharactersWithSpaces>2485</CharactersWithSpaces>
  <Company>PNO</Company>
  <DocSecurity>0</DocSecurity>
  <HyperlinksChanged>false</HyperlinksChanged>
  <Lines>17</Lines>
  <Pages>1</Pages>
  <Paragraphs>4</Paragraphs>
  <ScaleCrop>false</ScaleCrop>
  <SharedDoc>false</SharedDoc>
  <Template>Normal</Template>
  <Words>371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Власова</dc:creator>
  <cp:lastModifiedBy>Карпова Ирина Юрьевна</cp:lastModifiedBy>
  <cp:revision>2</cp:revision>
  <dcterms:created xsi:type="dcterms:W3CDTF">2023-03-31T07:23:00Z</dcterms:created>
  <dcterms:modified xsi:type="dcterms:W3CDTF">2023-03-31T07:23:00Z</dcterms:modified>
  <cp:version>1048576</cp:version>
</cp:coreProperties>
</file>