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214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940"/>
        <w:gridCol w:w="336"/>
        <w:gridCol w:w="3938"/>
      </w:tblGrid>
      <w:tr>
        <w:tc>
          <w:tcPr>
            <w:tcW w:w="5940" w:type="dxa"/>
          </w:tcPr>
          <w:p>
            <w:pPr>
              <w:widowControl w:val="off"/>
              <w:jc w:val="center"/>
              <w:rPr>
                <w:rFonts w:eastAsia="Calibri"/>
                <w:lang w:val="en-US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8640" cy="64389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/>
                              <pic:cNvPicPr>
                                <a:picLocks noChangeAspect="1" noChangeArrowheads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8640" cy="6438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3.20pt;height:50.7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  <w:p>
            <w:pPr>
              <w:widowControl w:val="off"/>
              <w:jc w:val="center"/>
              <w:rPr>
                <w:rFonts w:eastAsia="Calibri"/>
              </w:rPr>
            </w:pPr>
          </w:p>
          <w:p>
            <w:pPr>
              <w:widowControl w:val="off"/>
              <w:jc w:val="center"/>
              <w:rPr>
                <w:b/>
              </w:rPr>
            </w:pPr>
            <w:r>
              <w:rPr>
                <w:b/>
              </w:rPr>
              <w:t xml:space="preserve">КОНТРОЛЬНОЕ УПРАВЛЕНИЕ</w:t>
            </w:r>
          </w:p>
          <w:p>
            <w:pPr>
              <w:widowControl w:val="off"/>
              <w:jc w:val="center"/>
              <w:rPr>
                <w:b/>
              </w:rPr>
            </w:pPr>
            <w:r>
              <w:rPr>
                <w:b/>
              </w:rPr>
              <w:t xml:space="preserve">НОВОСИБИРСКОЙ ОБЛАСТИ</w:t>
            </w:r>
          </w:p>
          <w:p>
            <w:pPr>
              <w:widowControl w:val="off"/>
              <w:jc w:val="center"/>
            </w:pPr>
            <w:r>
              <w:t xml:space="preserve">(УК НСО)</w:t>
            </w:r>
          </w:p>
          <w:p>
            <w:pPr>
              <w:widowControl w:val="off"/>
              <w:jc w:val="center"/>
              <w:rPr>
                <w:sz w:val="8"/>
                <w:szCs w:val="8"/>
              </w:rPr>
            </w:pPr>
          </w:p>
          <w:p>
            <w:pPr>
              <w:widowControl w:val="o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Красный проспект, д. 18, г. Новосибирск, 630007</w:t>
            </w:r>
          </w:p>
          <w:p>
            <w:pPr>
              <w:widowControl w:val="off"/>
              <w:jc w:val="center"/>
            </w:pPr>
            <w:r>
              <w:rPr>
                <w:sz w:val="22"/>
                <w:szCs w:val="22"/>
              </w:rPr>
              <w:t xml:space="preserve">тел</w:t>
            </w:r>
            <w:r>
              <w:rPr>
                <w:sz w:val="22"/>
                <w:szCs w:val="22"/>
                <w:lang w:val="de-DE"/>
              </w:rPr>
              <w:t xml:space="preserve">.</w:t>
            </w:r>
            <w:r>
              <w:rPr>
                <w:sz w:val="22"/>
                <w:szCs w:val="22"/>
              </w:rPr>
              <w:t xml:space="preserve">/факс</w:t>
            </w:r>
            <w:r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</w:rPr>
              <w:t xml:space="preserve">(383) </w:t>
            </w:r>
            <w:r>
              <w:rPr>
                <w:sz w:val="22"/>
                <w:szCs w:val="22"/>
                <w:lang w:val="de-DE"/>
              </w:rPr>
              <w:t xml:space="preserve">2</w:t>
            </w: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  <w:lang w:val="de-DE"/>
              </w:rPr>
              <w:t xml:space="preserve">-</w:t>
            </w:r>
            <w:r>
              <w:rPr>
                <w:sz w:val="22"/>
                <w:szCs w:val="22"/>
              </w:rPr>
              <w:t xml:space="preserve">59</w:t>
            </w:r>
            <w:r>
              <w:rPr>
                <w:sz w:val="22"/>
                <w:szCs w:val="22"/>
                <w:lang w:val="de-DE"/>
              </w:rPr>
              <w:t xml:space="preserve">-</w:t>
            </w:r>
            <w:r>
              <w:rPr>
                <w:sz w:val="22"/>
                <w:szCs w:val="22"/>
              </w:rPr>
              <w:t xml:space="preserve">59</w:t>
            </w:r>
          </w:p>
          <w:p>
            <w:pPr>
              <w:widowControl w:val="o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  <w:lang w:val="de-DE"/>
              </w:rPr>
              <w:t xml:space="preserve">E-mail</w:t>
            </w:r>
            <w:r>
              <w:rPr>
                <w:sz w:val="22"/>
                <w:szCs w:val="22"/>
                <w:lang w:val="de-DE"/>
              </w:rPr>
              <w:t xml:space="preserve">:</w:t>
            </w:r>
            <w:r>
              <w:rPr>
                <w:lang w:val="de-DE"/>
              </w:rPr>
              <w:t xml:space="preserve"> </w:t>
            </w:r>
            <w:hyperlink r:id="rId10" w:tgtFrame="mailto:uk@nso.ru">
              <w:r>
                <w:rPr>
                  <w:color w:val="0000ff"/>
                  <w:sz w:val="24"/>
                  <w:szCs w:val="24"/>
                  <w:u w:val="single"/>
                  <w:lang w:val="en-US"/>
                </w:rPr>
                <w:t xml:space="preserve">uk@nso.ru</w:t>
              </w:r>
            </w:hyperlink>
          </w:p>
          <w:p>
            <w:pPr>
              <w:widowControl w:val="off"/>
              <w:jc w:val="center"/>
              <w:rPr>
                <w:lang w:val="en-US"/>
              </w:rPr>
            </w:pPr>
            <w:hyperlink r:id="rId11" w:tgtFrame="http://www.uk.nso.ru">
              <w:r>
                <w:rPr>
                  <w:color w:val="0000ff"/>
                  <w:sz w:val="24"/>
                  <w:szCs w:val="24"/>
                  <w:u w:val="single"/>
                  <w:lang w:val="en-US"/>
                </w:rPr>
                <w:t xml:space="preserve">www.uk.nso.ru</w:t>
              </w:r>
            </w:hyperlink>
          </w:p>
          <w:p>
            <w:pPr>
              <w:widowControl w:val="off"/>
              <w:jc w:val="center"/>
              <w:rPr>
                <w:lang w:val="en-US"/>
              </w:rPr>
            </w:pPr>
          </w:p>
          <w:tbl>
            <w:tblPr>
              <w:tblW w:w="5385" w:type="dxa"/>
              <w:tblInd w:w="25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5"/>
              <w:gridCol w:w="2738"/>
              <w:gridCol w:w="426"/>
              <w:gridCol w:w="1416"/>
            </w:tblGrid>
            <w:tr>
              <w:tc>
                <w:tcPr>
                  <w:tcW w:w="805" w:type="dxa"/>
                </w:tcPr>
                <w:p>
                  <w:pPr>
                    <w:widowControl w:val="off"/>
                    <w:ind w:left="72"/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2737" w:type="dxa"/>
                  <w:tcBorders>
                    <w:bottom w:val="single" w:color="000000" w:sz="4" w:space="0"/>
                  </w:tcBorders>
                </w:tcPr>
                <w:p>
                  <w:pPr>
                    <w:widowControl w:val="off"/>
                    <w:rPr>
                      <w:rFonts w:eastAsia="Calibri"/>
                    </w:rPr>
                  </w:pPr>
                  <w:r>
                    <w:rPr>
                      <w:rFonts w:eastAsia="Calibri"/>
                      <w:color w:val="ffffff"/>
                    </w:rPr>
                    <w:t xml:space="preserve">   [  ]</w:t>
                  </w:r>
                </w:p>
              </w:tc>
              <w:tc>
                <w:tcPr>
                  <w:tcW w:w="426" w:type="dxa"/>
                </w:tcPr>
                <w:p>
                  <w:pPr>
                    <w:widowControl w:val="off"/>
                  </w:pPr>
                </w:p>
              </w:tc>
              <w:tc>
                <w:tcPr>
                  <w:tcW w:w="1416" w:type="dxa"/>
                </w:tcPr>
                <w:p>
                  <w:pPr>
                    <w:widowControl w:val="off"/>
                  </w:pPr>
                </w:p>
              </w:tc>
            </w:tr>
            <w:tr>
              <w:tc>
                <w:tcPr>
                  <w:tcW w:w="805" w:type="dxa"/>
                </w:tcPr>
                <w:p>
                  <w:pPr>
                    <w:widowControl w:val="off"/>
                  </w:pPr>
                  <w:r>
                    <w:rPr>
                      <w:rFonts w:eastAsia="Calibri"/>
                    </w:rPr>
                    <w:t xml:space="preserve">На №</w:t>
                  </w:r>
                </w:p>
              </w:tc>
              <w:tc>
                <w:tcPr>
                  <w:tcW w:w="2737" w:type="dxa"/>
                  <w:tcBorders>
                    <w:top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off"/>
                    <w:tabs>
                      <w:tab w:val="left" w:pos="1843"/>
                    </w:tabs>
                    <w:ind w:left="-425"/>
                    <w:jc w:val="center"/>
                  </w:pPr>
                </w:p>
              </w:tc>
              <w:tc>
                <w:tcPr>
                  <w:tcW w:w="426" w:type="dxa"/>
                </w:tcPr>
                <w:p>
                  <w:pPr>
                    <w:widowControl w:val="off"/>
                  </w:pPr>
                  <w:r>
                    <w:rPr>
                      <w:rFonts w:eastAsia="Calibri"/>
                    </w:rPr>
                    <w:t xml:space="preserve"> от</w:t>
                  </w: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off"/>
                    <w:jc w:val="center"/>
                  </w:pPr>
                </w:p>
              </w:tc>
            </w:tr>
          </w:tbl>
          <w:p>
            <w:pPr>
              <w:widowControl w:val="off"/>
              <w:rPr>
                <w:rFonts w:eastAsia="Calibri"/>
              </w:rPr>
            </w:pPr>
          </w:p>
        </w:tc>
        <w:tc>
          <w:tcPr>
            <w:tcW w:w="336" w:type="dxa"/>
          </w:tcPr>
          <w:p>
            <w:pPr>
              <w:widowControl w:val="off"/>
              <w:rPr>
                <w:rFonts w:eastAsia="Calibri"/>
                <w:lang w:val="de-DE"/>
              </w:rPr>
            </w:pPr>
          </w:p>
        </w:tc>
        <w:tc>
          <w:tcPr>
            <w:tcW w:w="3938" w:type="dxa"/>
          </w:tcPr>
          <w:p>
            <w:pPr>
              <w:widowControl w:val="off"/>
              <w:jc w:val="center"/>
            </w:pPr>
          </w:p>
        </w:tc>
      </w:tr>
    </w:tbl>
    <w:p>
      <w:pPr>
        <w:ind w:right="201"/>
        <w:jc w:val="both"/>
      </w:pPr>
    </w:p>
    <w:p>
      <w:pPr>
        <w:ind w:right="201"/>
        <w:jc w:val="both"/>
      </w:pPr>
      <w:r>
        <w:t xml:space="preserve">О предоставлении информации</w:t>
      </w:r>
    </w:p>
    <w:p>
      <w:pPr>
        <w:ind w:right="201"/>
        <w:jc w:val="both"/>
      </w:pPr>
    </w:p>
    <w:p>
      <w:pPr>
        <w:ind w:right="201"/>
        <w:jc w:val="both"/>
      </w:pPr>
    </w:p>
    <w:p>
      <w:pPr>
        <w:ind w:right="201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Рассмотрев </w:t>
      </w:r>
      <w:r>
        <w:rPr>
          <w:rFonts w:eastAsia="Calibri"/>
          <w:lang w:eastAsia="en-US"/>
        </w:rPr>
        <w:t xml:space="preserve">запрос о предоставлении позиции по вопросу о возможности (невозможности) установления Федерального государственного унитарного предприятия «Охрана» Федеральной службы войск национальной гвардии Российской Федерации в качестве единственного поставщика услуг по охране объектов здравоохранения, контрольное управление Новосибирской области (далее – Управление) сообщает следующее.</w:t>
      </w:r>
    </w:p>
    <w:p>
      <w:pPr>
        <w:ind w:firstLine="709"/>
        <w:jc w:val="both"/>
      </w:pPr>
      <w:r>
        <w:rPr>
          <w:rFonts w:eastAsia="Calibri"/>
          <w:lang w:eastAsia="en-US"/>
        </w:rPr>
        <w:t xml:space="preserve">Управление действующими нормативными правовыми актами Новосибирской области не наделено полномочиями по официальному разъяснению и толкованию </w:t>
      </w:r>
      <w:r>
        <w:t xml:space="preserve">законодательства Российской Федерации</w:t>
      </w:r>
      <w:r>
        <w:rPr>
          <w:rFonts w:eastAsia="Calibri"/>
          <w:lang w:eastAsia="en-US"/>
        </w:rPr>
        <w:t xml:space="preserve">, однако считаем возможным выразить свое мнение по указанному вопросу.</w:t>
      </w:r>
    </w:p>
    <w:p>
      <w:pPr>
        <w:ind w:firstLine="709"/>
        <w:jc w:val="both"/>
      </w:pPr>
      <w:r>
        <w:rPr>
          <w:rFonts w:eastAsia="Calibri"/>
          <w:lang w:eastAsia="en-US"/>
        </w:rPr>
        <w:t xml:space="preserve">Согласно части 22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Правительство Российской Федерации вправе определить сферы деятельности, в которых при осуществлении закупок устанавливается порядок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и федеральные органы исполнительной власти, Государственную корпорацию по атомной энергии «</w:t>
      </w:r>
      <w:r>
        <w:rPr>
          <w:rFonts w:eastAsia="Calibri"/>
          <w:lang w:eastAsia="en-US"/>
        </w:rPr>
        <w:t xml:space="preserve">Росатом</w:t>
      </w:r>
      <w:r>
        <w:rPr>
          <w:rFonts w:eastAsia="Calibri"/>
          <w:lang w:eastAsia="en-US"/>
        </w:rPr>
        <w:t xml:space="preserve">», Государственную корпорацию по космической деятельности «</w:t>
      </w:r>
      <w:r>
        <w:rPr>
          <w:rFonts w:eastAsia="Calibri"/>
          <w:lang w:eastAsia="en-US"/>
        </w:rPr>
        <w:t xml:space="preserve">Роскосмос</w:t>
      </w:r>
      <w:r>
        <w:rPr>
          <w:rFonts w:eastAsia="Calibri"/>
          <w:lang w:eastAsia="en-US"/>
        </w:rPr>
        <w:t xml:space="preserve">», уполномоченные устанавливать такой порядок с учетом положений настоящего Федерального закона.</w:t>
      </w:r>
    </w:p>
    <w:p>
      <w:pPr>
        <w:ind w:firstLine="709"/>
        <w:jc w:val="both"/>
      </w:pPr>
      <w:r>
        <w:t xml:space="preserve">Приказом Федеральной службы войск национальной гвардии Российской Федерации от 15.02.2021 № 45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услуг» (далее – Приказ № 45), утвержден Порядок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услуг (далее – Порядок).</w:t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Порядок, утвержденный Приказом № 45, устанавливает единые правила расчета заказчиком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услуг, за исключением закупок охранных услуг у единственного поставщика (подрядчика, исполнителя) в случае, предусмотренном пунктом 2 части 1 статьи 93 Федерального закона № 44-ФЗ, при котором настоящий Порядок может не применяться.</w:t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Таким образом, при осуществлении закупок в сфере охранных услуг заказчики определяют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 </w:t>
      </w:r>
      <w:r>
        <w:rPr>
          <w:rFonts w:eastAsia="Calibri"/>
          <w:b/>
          <w:bCs/>
          <w:lang w:eastAsia="en-US"/>
        </w:rPr>
        <w:t xml:space="preserve">исключительно</w:t>
      </w:r>
      <w:r>
        <w:rPr>
          <w:rFonts w:eastAsia="Calibri"/>
          <w:lang w:eastAsia="en-US"/>
        </w:rPr>
        <w:t xml:space="preserve"> на основании положений Приказа № 45.</w:t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соответствии с частью 2 статьи 72 Бюджетного кодекса Российской Федерации государственные (муниципальные) контракты заключаются и оплачиваются в пределах лимитов бюджетных обязательств, за исключением случаев, установленных пунктом 3 указанной статьи.</w:t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Следовательно, в соответствии с положениями бюджетного законодательства цена заключаемого контракта </w:t>
      </w:r>
      <w:r>
        <w:rPr>
          <w:rFonts w:eastAsia="Calibri"/>
          <w:b/>
          <w:bCs/>
          <w:lang w:eastAsia="en-US"/>
        </w:rPr>
        <w:t xml:space="preserve">ограничивается</w:t>
      </w:r>
      <w:r>
        <w:rPr>
          <w:rFonts w:eastAsia="Calibri"/>
          <w:lang w:eastAsia="en-US"/>
        </w:rPr>
        <w:t xml:space="preserve"> пределами лимитов бюджетных обязательств.</w:t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Аналогичная позиция изложена в письме Министерства финансов Российской Федерации от 08 сентября 2017 г. № 24-01-09/58179.</w:t>
      </w:r>
    </w:p>
    <w:p>
      <w:pPr>
        <w:ind w:firstLine="709"/>
        <w:jc w:val="both"/>
      </w:pPr>
      <w:r>
        <w:rPr>
          <w:rFonts w:eastAsia="Calibri"/>
          <w:lang w:eastAsia="en-US"/>
        </w:rPr>
        <w:t xml:space="preserve">Кроме того, согласно </w:t>
      </w:r>
      <w:r>
        <w:rPr>
          <w:rFonts w:eastAsia="Calibri"/>
          <w:lang w:eastAsia="zh-CN"/>
        </w:rPr>
        <w:t xml:space="preserve">Тарифному соглашению в системе обязательного медицинского страхования Новосибирской области, расходы на оплату услуг по охране объектов медицинских организаций могут подлежать возмещению за счет средств территориальной программы обязательного медицинского страхования.</w:t>
      </w:r>
    </w:p>
    <w:p>
      <w:pPr>
        <w:ind w:firstLine="709"/>
        <w:jc w:val="both"/>
      </w:pPr>
      <w:r>
        <w:t xml:space="preserve">Для оказания услуг Федеральным государственным унитарным предприятием «Охрана» Федеральной службы войск национальной гвардии Российской Федерации по охране объектов здравоохранения, полагаем возможным рассмотреть внесение изменений в перечень объектов, на которые частная охранная деятельность не распространяется, утвержденный постановлением Правительства Российской Федерации от 14.08.1992 № 587 «Вопросы частной детективной (сыскной) и частной охранной деятельности», при наличии достаточности средств в учреждениях здравоохранения, возмещенных за счет средств ОМС.</w:t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lang w:eastAsia="zh-CN"/>
        </w:rPr>
        <w:t xml:space="preserve">Обращаем Ваше внимание, что при несвоевременном доведении лимитов до подведомственных учреждений, существует </w:t>
      </w:r>
      <w:r>
        <w:rPr>
          <w:color w:val="000000" w:themeColor="text1"/>
        </w:rPr>
        <w:t xml:space="preserve">риск несвоевременной оплаты при исполнении контрактов на оказание услуг по охране, что может иметь негативные последствия в виде привлечения должностных лиц к административной ответственности.</w:t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Справочно</w:t>
      </w:r>
      <w:r>
        <w:rPr>
          <w:color w:val="000000" w:themeColor="text1"/>
        </w:rPr>
        <w:t xml:space="preserve"> сообщаем, что по итогам проведенного анализа за 2023 год выявлено 2 000 контрактов с нарушением учреждениями здравоохранения сроков оплаты при исполнении контрактов, что составляет 12,59% от общего числа контрактов с рисками нарушений сроков оплаты контракта.</w:t>
      </w:r>
    </w:p>
    <w:p>
      <w:pPr>
        <w:ind w:firstLine="709"/>
        <w:jc w:val="both"/>
      </w:pPr>
    </w:p>
    <w:p>
      <w:pPr>
        <w:ind w:firstLine="709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0" allowOverlap="1">
                <wp:simplePos x="0" y="0"/>
                <wp:positionH relativeFrom="character">
                  <wp:posOffset>1631241</wp:posOffset>
                </wp:positionH>
                <wp:positionV relativeFrom="line">
                  <wp:posOffset>44029</wp:posOffset>
                </wp:positionV>
                <wp:extent cx="2341245" cy="1296035"/>
                <wp:effectExtent l="0" t="0" r="0" b="0"/>
                <wp:wrapNone/>
                <wp:docPr id="2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341245" cy="1296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3;o:allowoverlap:true;o:allowincell:false;mso-position-horizontal-relative:char;margin-left:128.44pt;mso-position-horizontal:absolute;mso-position-vertical-relative:line;margin-top:3.47pt;mso-position-vertical:absolute;width:184.35pt;height:102.05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</w:p>
    <w:p>
      <w:pPr>
        <w:ind w:firstLine="709"/>
        <w:jc w:val="both"/>
      </w:pPr>
    </w:p>
    <w:p>
      <w:pPr>
        <w:jc w:val="both"/>
      </w:pPr>
      <w:r>
        <w:t xml:space="preserve">Начальник управления</w:t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>
        <w:t xml:space="preserve">С.Л. Шарпф</w:t>
      </w:r>
    </w:p>
    <w:p>
      <w:pPr>
        <w:jc w:val="center"/>
      </w:pPr>
      <w:r>
        <w:rPr>
          <w:color w:val="ffffff"/>
        </w:rPr>
        <w:t xml:space="preserve">  </w:t>
      </w:r>
    </w:p>
    <w:p>
      <w:pPr>
        <w:jc w:val="center"/>
        <w:rPr>
          <w:color w:val="ffffff"/>
        </w:rPr>
      </w:pPr>
    </w:p>
    <w:p>
      <w:pPr>
        <w:jc w:val="both"/>
        <w:rPr>
          <w:color w:val="ffffff"/>
        </w:rPr>
      </w:pPr>
    </w:p>
    <w:p>
      <w:pPr>
        <w:jc w:val="both"/>
        <w:rPr>
          <w:color w:val="ffffff"/>
        </w:rPr>
      </w:pPr>
    </w:p>
    <w:p>
      <w:pPr>
        <w:jc w:val="both"/>
        <w:rPr>
          <w:color w:val="ffffff"/>
        </w:rPr>
      </w:pPr>
    </w:p>
    <w:p>
      <w:pPr>
        <w:jc w:val="both"/>
        <w:rPr>
          <w:color w:val="ffffff"/>
        </w:rPr>
      </w:pPr>
    </w:p>
    <w:p>
      <w:pPr>
        <w:jc w:val="both"/>
        <w:rPr>
          <w:color w:val="ffffff"/>
        </w:rPr>
      </w:pPr>
    </w:p>
    <w:p>
      <w:pPr>
        <w:jc w:val="both"/>
        <w:rPr>
          <w:color w:val="ffffff"/>
        </w:rPr>
      </w:pPr>
    </w:p>
    <w:p>
      <w:pPr>
        <w:jc w:val="both"/>
        <w:rPr>
          <w:color w:val="ffffff"/>
        </w:rPr>
      </w:pPr>
    </w:p>
    <w:p>
      <w:pPr>
        <w:jc w:val="both"/>
        <w:rPr>
          <w:color w:val="ffffff"/>
        </w:rPr>
      </w:pPr>
    </w:p>
    <w:p>
      <w:pPr>
        <w:jc w:val="both"/>
        <w:rPr>
          <w:color w:val="ffffff"/>
        </w:rPr>
      </w:pPr>
    </w:p>
    <w:p>
      <w:pPr>
        <w:jc w:val="both"/>
        <w:rPr>
          <w:color w:val="ffffff"/>
        </w:rPr>
      </w:pPr>
    </w:p>
    <w:p>
      <w:pPr>
        <w:jc w:val="both"/>
        <w:rPr>
          <w:color w:val="ffffff"/>
        </w:rPr>
      </w:pPr>
    </w:p>
    <w:p>
      <w:pPr>
        <w:jc w:val="both"/>
        <w:rPr>
          <w:color w:val="ffffff"/>
        </w:rPr>
      </w:pPr>
    </w:p>
    <w:p>
      <w:pPr>
        <w:jc w:val="both"/>
        <w:rPr>
          <w:color w:val="ffffff"/>
        </w:rPr>
      </w:pPr>
    </w:p>
    <w:p>
      <w:pPr>
        <w:jc w:val="both"/>
        <w:rPr>
          <w:color w:val="ffffff"/>
        </w:rPr>
      </w:pPr>
    </w:p>
    <w:p>
      <w:pPr>
        <w:jc w:val="both"/>
        <w:rPr>
          <w:color w:val="ffffff"/>
        </w:rPr>
      </w:pPr>
    </w:p>
    <w:p>
      <w:pPr>
        <w:jc w:val="both"/>
        <w:rPr>
          <w:color w:val="ffffff"/>
        </w:rPr>
      </w:pPr>
    </w:p>
    <w:p>
      <w:pPr>
        <w:jc w:val="both"/>
        <w:rPr>
          <w:color w:val="ffffff"/>
        </w:rPr>
      </w:pPr>
    </w:p>
    <w:p>
      <w:pPr>
        <w:jc w:val="both"/>
        <w:rPr>
          <w:color w:val="ffffff"/>
        </w:rPr>
      </w:pPr>
    </w:p>
    <w:p>
      <w:pPr>
        <w:jc w:val="both"/>
        <w:rPr>
          <w:color w:val="ffffff"/>
        </w:rPr>
      </w:pPr>
    </w:p>
    <w:p>
      <w:pPr>
        <w:jc w:val="both"/>
        <w:rPr>
          <w:color w:val="ffffff"/>
        </w:rPr>
      </w:pPr>
    </w:p>
    <w:p>
      <w:pPr>
        <w:jc w:val="both"/>
        <w:rPr>
          <w:color w:val="ffffff"/>
        </w:rPr>
      </w:pPr>
    </w:p>
    <w:p>
      <w:pPr>
        <w:jc w:val="both"/>
        <w:rPr>
          <w:color w:val="ffffff"/>
        </w:rPr>
      </w:pPr>
    </w:p>
    <w:p>
      <w:pPr>
        <w:jc w:val="both"/>
        <w:rPr>
          <w:color w:val="ffffff"/>
        </w:rPr>
      </w:pPr>
    </w:p>
    <w:p>
      <w:pPr>
        <w:jc w:val="both"/>
        <w:rPr>
          <w:color w:val="ffffff"/>
        </w:rPr>
      </w:pPr>
      <w:r>
        <w:rPr>
          <w:color w:val="ffffff"/>
        </w:rPr>
        <w:t xml:space="preserve">                       </w:t>
      </w:r>
    </w:p>
    <w:p>
      <w:pPr>
        <w:jc w:val="both"/>
        <w:rPr>
          <w:color w:val="ffffff"/>
        </w:rPr>
      </w:pPr>
    </w:p>
    <w:p>
      <w:pPr>
        <w:jc w:val="both"/>
        <w:rPr>
          <w:color w:val="ffffff"/>
        </w:rPr>
      </w:pPr>
    </w:p>
    <w:p>
      <w:pPr>
        <w:jc w:val="both"/>
        <w:rPr>
          <w:color w:val="ffffff"/>
        </w:rPr>
      </w:pPr>
    </w:p>
    <w:p>
      <w:pPr>
        <w:jc w:val="both"/>
        <w:rPr>
          <w:color w:val="ffffff"/>
        </w:rPr>
      </w:pPr>
      <w:r>
        <w:rPr>
          <w:sz w:val="20"/>
          <w:szCs w:val="20"/>
        </w:rPr>
        <w:t xml:space="preserve">И.А. Хижниченко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238-64-01</w:t>
      </w:r>
    </w:p>
    <w:sectPr>
      <w:headerReference w:type="default" r:id="rId8"/>
      <w:pgSz w:w="11906" w:h="16838"/>
      <w:pgMar w:top="1304" w:right="567" w:bottom="1134" w:left="1417" w:header="709" w:footer="0" w:gutter="0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4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</w:p>
  <w:p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 w:val="tru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eastAsia="Times New Roman"/>
      <w:sz w:val="28"/>
      <w:szCs w:val="2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qFormat/>
    <w:rPr>
      <w:sz w:val="48"/>
      <w:szCs w:val="48"/>
    </w:rPr>
  </w:style>
  <w:style w:type="character" w:styleId="SubtitleChar" w:customStyle="1">
    <w:name w:val="Subtitle Char"/>
    <w:basedOn w:val="a0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0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0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a3" w:customStyle="1">
    <w:name w:val="Заголовок Знак"/>
    <w:uiPriority w:val="10"/>
    <w:qFormat/>
    <w:rPr>
      <w:sz w:val="48"/>
      <w:szCs w:val="48"/>
    </w:rPr>
  </w:style>
  <w:style w:type="character" w:styleId="a4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a5" w:customStyle="1">
    <w:name w:val="Выделенная цитата Знак"/>
    <w:uiPriority w:val="30"/>
    <w:qFormat/>
    <w:rPr>
      <w:i/>
    </w:rPr>
  </w:style>
  <w:style w:type="character" w:styleId="HeaderChar" w:customStyle="1">
    <w:name w:val="Header Char"/>
    <w:uiPriority w:val="99"/>
    <w:qFormat/>
  </w:style>
  <w:style w:type="character" w:styleId="FooterChar" w:customStyle="1">
    <w:name w:val="Footer Char"/>
    <w:uiPriority w:val="99"/>
    <w:qFormat/>
  </w:style>
  <w:style w:type="character" w:styleId="CaptionChar" w:customStyle="1">
    <w:name w:val="Caption Char"/>
    <w:uiPriority w:val="99"/>
    <w:qFormat/>
  </w:style>
  <w:style w:type="character" w:styleId="a6">
    <w:name w:val="Hyperlink"/>
    <w:uiPriority w:val="99"/>
    <w:rPr>
      <w:rFonts w:cs="Times New Roman"/>
      <w:color w:val="0000ff"/>
      <w:u w:val="single"/>
    </w:rPr>
  </w:style>
  <w:style w:type="character" w:styleId="a7" w:customStyle="1">
    <w:name w:val="Текст сноски Знак"/>
    <w:uiPriority w:val="99"/>
    <w:qFormat/>
    <w:rPr>
      <w:sz w:val="18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a8" w:customStyle="1">
    <w:name w:val="Текст концевой сноски Знак"/>
    <w:uiPriority w:val="99"/>
    <w:qFormat/>
    <w:rPr>
      <w:sz w:val="20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EndnoteAnchor" w:customStyle="1">
    <w:name w:val="Endnote Anchor"/>
    <w:rPr>
      <w:vertAlign w:val="superscript"/>
    </w:rPr>
  </w:style>
  <w:style w:type="character" w:styleId="a9" w:customStyle="1">
    <w:name w:val="Верхний колонтитул Знак"/>
    <w:uiPriority w:val="99"/>
    <w:qFormat/>
    <w:rPr>
      <w:rFonts w:ascii="Times New Roman" w:hAnsi="Times New Roman"/>
      <w:sz w:val="28"/>
      <w:lang w:eastAsia="ru-RU"/>
    </w:rPr>
  </w:style>
  <w:style w:type="character" w:styleId="22" w:customStyle="1">
    <w:name w:val="Основной текст 2 Знак"/>
    <w:uiPriority w:val="99"/>
    <w:qFormat/>
    <w:rPr>
      <w:rFonts w:ascii="Times New Roman" w:hAnsi="Times New Roman"/>
      <w:sz w:val="28"/>
      <w:lang w:eastAsia="ru-RU"/>
    </w:rPr>
  </w:style>
  <w:style w:type="character" w:styleId="31" w:customStyle="1">
    <w:name w:val="Основной текст 3 Знак"/>
    <w:uiPriority w:val="99"/>
    <w:qFormat/>
    <w:rPr>
      <w:rFonts w:ascii="Times New Roman" w:hAnsi="Times New Roman"/>
      <w:b/>
      <w:sz w:val="28"/>
      <w:lang w:eastAsia="ru-RU"/>
    </w:rPr>
  </w:style>
  <w:style w:type="character" w:styleId="aa" w:customStyle="1">
    <w:name w:val="Текст выноски Знак"/>
    <w:uiPriority w:val="99"/>
    <w:semiHidden/>
    <w:qFormat/>
    <w:rPr>
      <w:rFonts w:ascii="Tahoma" w:hAnsi="Tahoma"/>
      <w:sz w:val="16"/>
      <w:lang w:eastAsia="ru-RU"/>
    </w:rPr>
  </w:style>
  <w:style w:type="character" w:styleId="23" w:customStyle="1">
    <w:name w:val="Знак Знак2"/>
    <w:uiPriority w:val="99"/>
    <w:qFormat/>
    <w:rPr>
      <w:sz w:val="28"/>
      <w:lang w:val="ru-RU" w:eastAsia="ru-RU"/>
    </w:rPr>
  </w:style>
  <w:style w:type="character" w:styleId="ab" w:customStyle="1">
    <w:name w:val="Нижний колонтитул Знак"/>
    <w:uiPriority w:val="99"/>
    <w:qFormat/>
    <w:rPr>
      <w:rFonts w:ascii="Times New Roman" w:hAnsi="Times New Roman" w:eastAsia="Times New Roman"/>
      <w:sz w:val="28"/>
      <w:szCs w:val="28"/>
    </w:rPr>
  </w:style>
  <w:style w:type="paragraph" w:styleId="Heading" w:customStyle="1">
    <w:name w:val="Heading"/>
    <w:basedOn w:val="a"/>
    <w:next w:val="ac"/>
    <w:qFormat/>
    <w:pPr>
      <w:keepNext/>
      <w:spacing w:before="240" w:after="120"/>
    </w:pPr>
    <w:rPr>
      <w:rFonts w:ascii="Liberation Sans" w:hAnsi="Liberation Sans" w:eastAsia="Microsoft YaHei" w:cs="Mangal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Index" w:customStyle="1">
    <w:name w:val="Index"/>
    <w:basedOn w:val="a"/>
    <w:qFormat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  <w:rPr>
      <w:lang w:eastAsia="zh-CN"/>
    </w:rPr>
  </w:style>
  <w:style w:type="paragraph" w:styleId="af1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4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next w:val="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paragraph" w:styleId="HeaderandFooter" w:customStyle="1">
    <w:name w:val="Header and Footer"/>
    <w:basedOn w:val="a"/>
    <w:qFormat/>
  </w:style>
  <w:style w:type="paragraph" w:styleId="af4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5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7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index heading"/>
    <w:basedOn w:val="Heading"/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  <w:qFormat/>
  </w:style>
  <w:style w:type="paragraph" w:styleId="26">
    <w:name w:val="Body Text 2"/>
    <w:basedOn w:val="a"/>
    <w:uiPriority w:val="99"/>
    <w:qFormat/>
    <w:pPr>
      <w:jc w:val="both"/>
    </w:pPr>
  </w:style>
  <w:style w:type="paragraph" w:styleId="33">
    <w:name w:val="Body Text 3"/>
    <w:basedOn w:val="a"/>
    <w:uiPriority w:val="99"/>
    <w:qFormat/>
    <w:pPr>
      <w:jc w:val="center"/>
    </w:pPr>
    <w:rPr>
      <w:b/>
      <w:bCs/>
    </w:rPr>
  </w:style>
  <w:style w:type="paragraph" w:styleId="afb">
    <w:name w:val="Balloon Text"/>
    <w:basedOn w:val="a"/>
    <w:uiPriority w:val="99"/>
    <w:semiHidden/>
    <w:qFormat/>
    <w:rPr>
      <w:rFonts w:ascii="Tahoma" w:hAnsi="Tahoma"/>
      <w:sz w:val="16"/>
      <w:szCs w:val="16"/>
    </w:rPr>
  </w:style>
  <w:style w:type="paragraph" w:styleId="ConsPlusNormal" w:customStyle="1">
    <w:name w:val="ConsPlusNormal"/>
    <w:next w:val="af4"/>
    <w:qFormat/>
    <w:pPr>
      <w:widowControl w:val="off"/>
      <w:ind w:firstLine="720"/>
    </w:pPr>
    <w:rPr>
      <w:rFonts w:ascii="Arial" w:hAnsi="Arial" w:eastAsia="Times New Roman" w:cs="Arial"/>
    </w:rPr>
  </w:style>
  <w:style w:type="table" w:styleId="afc">
    <w:name w:val="Table Grid"/>
    <w:basedOn w:val="a1"/>
    <w:uiPriority w:val="99"/>
    <w:tblPr/>
  </w:style>
  <w:style w:type="table" w:styleId="TableGridLight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2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7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4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42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52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wmf"/><Relationship Id="rId10" Type="http://schemas.openxmlformats.org/officeDocument/2006/relationships/hyperlink" Target="mailto:uk@nso.ru" TargetMode="External"/><Relationship Id="rId11" Type="http://schemas.openxmlformats.org/officeDocument/2006/relationships/hyperlink" Target="http://www.uk.nso.ru/" TargetMode="External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4554</Characters>
  <CharactersWithSpaces>5342</CharactersWithSpaces>
  <Company>АГНОиПНО</Company>
  <DocSecurity>0</DocSecurity>
  <HyperlinksChanged>false</HyperlinksChanged>
  <Lines>37</Lines>
  <LinksUpToDate>false</LinksUpToDate>
  <Pages>1</Pages>
  <Paragraphs>10</Paragraphs>
  <ScaleCrop>false</ScaleCrop>
  <SharedDoc>false</SharedDoc>
  <Template>Normal</Template>
  <TotalTime>1</TotalTime>
  <Words>798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lastModifiedBy>Груздева Ольга Сергеевна</cp:lastModifiedBy>
  <cp:revision>3</cp:revision>
  <dcterms:created xsi:type="dcterms:W3CDTF">2025-01-21T10:05:00Z</dcterms:created>
  <dcterms:modified xsi:type="dcterms:W3CDTF">2025-01-21T10:12:00Z</dcterms:modified>
  <cp:version>1048576</cp:version>
</cp:coreProperties>
</file>